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2C" w:rsidRDefault="00781329" w:rsidP="00706C6C">
      <w:pPr>
        <w:spacing w:line="240" w:lineRule="auto"/>
        <w:jc w:val="center"/>
      </w:pPr>
      <w:r>
        <w:rPr>
          <w:b/>
        </w:rPr>
        <w:t>ESCUELA</w:t>
      </w:r>
      <w:r w:rsidR="00706C6C">
        <w:rPr>
          <w:b/>
        </w:rPr>
        <w:t xml:space="preserve"> DE IDIOMAS</w:t>
      </w:r>
    </w:p>
    <w:p w:rsidR="00EC0D2C" w:rsidRDefault="00781329" w:rsidP="00706C6C">
      <w:pPr>
        <w:spacing w:line="240" w:lineRule="auto"/>
        <w:jc w:val="center"/>
      </w:pPr>
      <w:r>
        <w:rPr>
          <w:b/>
        </w:rPr>
        <w:t>CO</w:t>
      </w:r>
      <w:r w:rsidR="00706C6C">
        <w:rPr>
          <w:b/>
        </w:rPr>
        <w:t>MITÉ DE CARRERA</w:t>
      </w:r>
      <w:r>
        <w:rPr>
          <w:b/>
        </w:rPr>
        <w:t xml:space="preserve"> DE </w:t>
      </w:r>
      <w:r w:rsidR="00706C6C">
        <w:rPr>
          <w:b/>
        </w:rPr>
        <w:t>LICENCIATURA EN LENGUAS EXTRANJERAS</w:t>
      </w:r>
    </w:p>
    <w:p w:rsidR="00EC0D2C" w:rsidRDefault="00EC0D2C" w:rsidP="00706C6C">
      <w:pPr>
        <w:spacing w:line="240" w:lineRule="auto"/>
        <w:jc w:val="center"/>
      </w:pPr>
    </w:p>
    <w:p w:rsidR="00EC0D2C" w:rsidRDefault="00781329" w:rsidP="00706C6C">
      <w:pPr>
        <w:spacing w:line="240" w:lineRule="auto"/>
        <w:jc w:val="center"/>
        <w:rPr>
          <w:b/>
        </w:rPr>
      </w:pPr>
      <w:r>
        <w:rPr>
          <w:b/>
        </w:rPr>
        <w:t xml:space="preserve">ACTA </w:t>
      </w:r>
      <w:r w:rsidR="00F24723">
        <w:rPr>
          <w:b/>
        </w:rPr>
        <w:t>531</w:t>
      </w:r>
      <w:r w:rsidR="0065475C">
        <w:rPr>
          <w:b/>
        </w:rPr>
        <w:t xml:space="preserve"> DE 2018</w:t>
      </w:r>
    </w:p>
    <w:p w:rsidR="00706C6C" w:rsidRDefault="00706C6C" w:rsidP="00706C6C">
      <w:pPr>
        <w:spacing w:line="240" w:lineRule="auto"/>
        <w:jc w:val="center"/>
      </w:pPr>
    </w:p>
    <w:p w:rsidR="00093F2E" w:rsidRDefault="00093F2E" w:rsidP="00706C6C">
      <w:pPr>
        <w:spacing w:line="240" w:lineRule="auto"/>
        <w:jc w:val="center"/>
      </w:pPr>
    </w:p>
    <w:p w:rsidR="00EC0D2C" w:rsidRDefault="00EC0D2C" w:rsidP="00706C6C">
      <w:pPr>
        <w:spacing w:line="240" w:lineRule="auto"/>
      </w:pPr>
    </w:p>
    <w:p w:rsidR="00EC0D2C" w:rsidRDefault="00781329" w:rsidP="00706C6C">
      <w:pPr>
        <w:spacing w:line="240" w:lineRule="auto"/>
      </w:pPr>
      <w:r>
        <w:t>Carácter:</w:t>
      </w:r>
      <w:r>
        <w:tab/>
      </w:r>
      <w:r w:rsidR="00706C6C">
        <w:t>O</w:t>
      </w:r>
      <w:r>
        <w:t>rdinario</w:t>
      </w:r>
    </w:p>
    <w:p w:rsidR="00EC0D2C" w:rsidRDefault="00781329" w:rsidP="00706C6C">
      <w:pPr>
        <w:spacing w:line="240" w:lineRule="auto"/>
      </w:pPr>
      <w:r>
        <w:t xml:space="preserve">Fecha: </w:t>
      </w:r>
      <w:r>
        <w:tab/>
      </w:r>
      <w:r w:rsidR="00F24723">
        <w:t xml:space="preserve">25 de </w:t>
      </w:r>
      <w:proofErr w:type="gramStart"/>
      <w:r w:rsidR="00F24723">
        <w:t>Septiembre</w:t>
      </w:r>
      <w:proofErr w:type="gramEnd"/>
      <w:r w:rsidR="008B3F20">
        <w:t xml:space="preserve"> de 2018</w:t>
      </w:r>
    </w:p>
    <w:p w:rsidR="00EC0D2C" w:rsidRDefault="00706C6C" w:rsidP="00706C6C">
      <w:pPr>
        <w:spacing w:line="240" w:lineRule="auto"/>
      </w:pPr>
      <w:r>
        <w:t xml:space="preserve">Lugar: </w:t>
      </w:r>
      <w:r>
        <w:tab/>
      </w:r>
      <w:r>
        <w:tab/>
        <w:t xml:space="preserve">Biblioteca Jhon Adams 11-103 </w:t>
      </w:r>
    </w:p>
    <w:p w:rsidR="00EC0D2C" w:rsidRDefault="00781329" w:rsidP="00706C6C">
      <w:pPr>
        <w:spacing w:line="240" w:lineRule="auto"/>
      </w:pPr>
      <w:r>
        <w:t xml:space="preserve">Hora: </w:t>
      </w:r>
      <w:r>
        <w:tab/>
      </w:r>
      <w:r>
        <w:tab/>
      </w:r>
      <w:r w:rsidR="00706C6C">
        <w:t>02</w:t>
      </w:r>
      <w:r>
        <w:t>:00 p.m.</w:t>
      </w:r>
    </w:p>
    <w:p w:rsidR="00EC0D2C" w:rsidRDefault="00EC0D2C" w:rsidP="00706C6C">
      <w:pPr>
        <w:spacing w:line="240" w:lineRule="auto"/>
      </w:pPr>
    </w:p>
    <w:p w:rsidR="00BA0533" w:rsidRDefault="00BA0533" w:rsidP="00706C6C">
      <w:pPr>
        <w:spacing w:line="240" w:lineRule="auto"/>
      </w:pPr>
    </w:p>
    <w:tbl>
      <w:tblPr>
        <w:tblStyle w:val="a"/>
        <w:tblW w:w="5200" w:type="pct"/>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33"/>
        <w:gridCol w:w="3059"/>
        <w:gridCol w:w="565"/>
        <w:gridCol w:w="569"/>
        <w:gridCol w:w="2551"/>
      </w:tblGrid>
      <w:tr w:rsidR="00706C6C" w:rsidTr="00706C6C">
        <w:trPr>
          <w:trHeight w:val="400"/>
          <w:jc w:val="center"/>
        </w:trPr>
        <w:tc>
          <w:tcPr>
            <w:tcW w:w="1479" w:type="pct"/>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ASISTENCIA</w:t>
            </w:r>
          </w:p>
        </w:tc>
        <w:tc>
          <w:tcPr>
            <w:tcW w:w="3521" w:type="pct"/>
            <w:gridSpan w:val="4"/>
            <w:tcBorders>
              <w:top w:val="nil"/>
              <w:left w:val="nil"/>
              <w:bottom w:val="single" w:sz="7" w:space="0" w:color="000000"/>
              <w:right w:val="nil"/>
            </w:tcBorders>
            <w:tcMar>
              <w:top w:w="100" w:type="dxa"/>
              <w:left w:w="100" w:type="dxa"/>
              <w:bottom w:w="100" w:type="dxa"/>
              <w:right w:w="100" w:type="dxa"/>
            </w:tcMar>
            <w:vAlign w:val="center"/>
          </w:tcPr>
          <w:p w:rsidR="00706C6C" w:rsidRDefault="00706C6C" w:rsidP="00D5382D">
            <w:pPr>
              <w:spacing w:line="240" w:lineRule="auto"/>
            </w:pPr>
            <w:r>
              <w:t xml:space="preserve"> </w:t>
            </w:r>
          </w:p>
        </w:tc>
      </w:tr>
      <w:tr w:rsidR="00706C6C" w:rsidTr="00706C6C">
        <w:trPr>
          <w:trHeight w:val="253"/>
          <w:jc w:val="center"/>
        </w:trPr>
        <w:tc>
          <w:tcPr>
            <w:tcW w:w="1479" w:type="pct"/>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Nombre Convocado</w:t>
            </w:r>
          </w:p>
        </w:tc>
        <w:tc>
          <w:tcPr>
            <w:tcW w:w="1597"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Cargo</w:t>
            </w:r>
          </w:p>
        </w:tc>
        <w:tc>
          <w:tcPr>
            <w:tcW w:w="592" w:type="pct"/>
            <w:gridSpan w:val="2"/>
            <w:tcBorders>
              <w:top w:val="nil"/>
              <w:left w:val="nil"/>
              <w:bottom w:val="nil"/>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Asistió</w:t>
            </w:r>
          </w:p>
        </w:tc>
        <w:tc>
          <w:tcPr>
            <w:tcW w:w="1332"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Observación</w:t>
            </w:r>
          </w:p>
        </w:tc>
      </w:tr>
      <w:tr w:rsidR="00706C6C" w:rsidTr="00706C6C">
        <w:trPr>
          <w:trHeight w:val="20"/>
          <w:jc w:val="center"/>
        </w:trPr>
        <w:tc>
          <w:tcPr>
            <w:tcW w:w="1479"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c>
          <w:tcPr>
            <w:tcW w:w="1597"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widowControl w:val="0"/>
            </w:pPr>
          </w:p>
        </w:tc>
        <w:tc>
          <w:tcPr>
            <w:tcW w:w="295" w:type="pct"/>
            <w:tcBorders>
              <w:top w:val="single" w:sz="7" w:space="0" w:color="000000"/>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Si</w:t>
            </w: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No</w:t>
            </w:r>
          </w:p>
        </w:tc>
        <w:tc>
          <w:tcPr>
            <w:tcW w:w="1332"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r>
      <w:tr w:rsidR="00706C6C" w:rsidTr="00706C6C">
        <w:trPr>
          <w:trHeight w:val="450"/>
          <w:jc w:val="center"/>
        </w:trPr>
        <w:tc>
          <w:tcPr>
            <w:tcW w:w="1479" w:type="pct"/>
            <w:tcBorders>
              <w:top w:val="nil"/>
              <w:left w:val="single" w:sz="7" w:space="0" w:color="000000"/>
              <w:bottom w:val="single" w:sz="7" w:space="0" w:color="000000"/>
              <w:right w:val="single" w:sz="7" w:space="0" w:color="000000"/>
            </w:tcBorders>
            <w:tcMar>
              <w:top w:w="100" w:type="dxa"/>
              <w:left w:w="80" w:type="dxa"/>
              <w:bottom w:w="100" w:type="dxa"/>
              <w:right w:w="80" w:type="dxa"/>
            </w:tcMar>
            <w:vAlign w:val="center"/>
          </w:tcPr>
          <w:p w:rsidR="00706C6C" w:rsidRPr="007B27DD" w:rsidRDefault="00706C6C" w:rsidP="00D5382D">
            <w:pPr>
              <w:spacing w:line="240" w:lineRule="auto"/>
            </w:pPr>
            <w:r>
              <w:t>Ana Elsy Díaz</w:t>
            </w:r>
          </w:p>
        </w:tc>
        <w:tc>
          <w:tcPr>
            <w:tcW w:w="15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Autoevaluación, docente</w:t>
            </w:r>
          </w:p>
        </w:tc>
        <w:tc>
          <w:tcPr>
            <w:tcW w:w="295"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F24723" w:rsidP="00D5382D">
            <w:pPr>
              <w:spacing w:line="240" w:lineRule="auto"/>
              <w:rPr>
                <w:b/>
              </w:rPr>
            </w:pPr>
            <w:r>
              <w:rPr>
                <w:b/>
              </w:rPr>
              <w:t>X</w:t>
            </w:r>
          </w:p>
        </w:tc>
        <w:tc>
          <w:tcPr>
            <w:tcW w:w="1332"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Pr="00C21FEC" w:rsidRDefault="00706C6C" w:rsidP="001C5492">
            <w:pPr>
              <w:spacing w:line="240" w:lineRule="auto"/>
              <w:rPr>
                <w:sz w:val="20"/>
              </w:rPr>
            </w:pPr>
          </w:p>
        </w:tc>
      </w:tr>
      <w:tr w:rsidR="00706C6C" w:rsidTr="00706C6C">
        <w:trPr>
          <w:trHeight w:val="283"/>
          <w:jc w:val="center"/>
        </w:trPr>
        <w:tc>
          <w:tcPr>
            <w:tcW w:w="1479" w:type="pct"/>
            <w:tcBorders>
              <w:top w:val="nil"/>
              <w:left w:val="single" w:sz="7" w:space="0" w:color="000000"/>
              <w:bottom w:val="single" w:sz="8" w:space="0" w:color="000000"/>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Alejandro Arroyave</w:t>
            </w:r>
          </w:p>
        </w:tc>
        <w:tc>
          <w:tcPr>
            <w:tcW w:w="15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Jefe Formación Académica</w:t>
            </w:r>
          </w:p>
        </w:tc>
        <w:tc>
          <w:tcPr>
            <w:tcW w:w="295"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Pr="00C21FEC" w:rsidRDefault="00706C6C" w:rsidP="00D5382D">
            <w:pPr>
              <w:spacing w:line="240" w:lineRule="auto"/>
              <w:rPr>
                <w:sz w:val="20"/>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Díaz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Gutiérrez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C21FE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Doris Colorado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Iván Darío Flórez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8"/>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Juan </w:t>
            </w:r>
            <w:r w:rsidR="00C41B05">
              <w:t>Rodrigo</w:t>
            </w:r>
            <w:r>
              <w:t xml:space="preserve"> Bedoya</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Coordinador Reforma Curricular, 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b/>
                <w:sz w:val="20"/>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Luz Mery </w:t>
            </w:r>
            <w:r w:rsidR="00C41B05">
              <w:t>Orrego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F24723" w:rsidP="00D5382D">
            <w:pPr>
              <w:spacing w:line="240" w:lineRule="auto"/>
              <w:rPr>
                <w:b/>
              </w:rPr>
            </w:pPr>
            <w:r>
              <w:rPr>
                <w:b/>
              </w:rPr>
              <w:t>X</w:t>
            </w: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F24723" w:rsidRDefault="00F24723" w:rsidP="00D5382D">
            <w:pPr>
              <w:spacing w:line="240" w:lineRule="auto"/>
              <w:rPr>
                <w:sz w:val="20"/>
              </w:rPr>
            </w:pPr>
            <w:r>
              <w:rPr>
                <w:sz w:val="20"/>
              </w:rPr>
              <w:t>No asistió debido a que tenía un evento en Bogotá.</w:t>
            </w: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C41B05" w:rsidP="00D5382D">
            <w:pPr>
              <w:spacing w:line="240" w:lineRule="auto"/>
            </w:pPr>
            <w:r>
              <w:t>María</w:t>
            </w:r>
            <w:r w:rsidR="00706C6C">
              <w:t xml:space="preserve"> Elena Ardila</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50"/>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María McNulty</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Licenciatura en Lenguas Extranjeras</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6"/>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Miguel Betancourt</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 de Prácticas, 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4D1CA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Vania Herrera</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F24723" w:rsidP="00D5382D">
            <w:pPr>
              <w:spacing w:line="240" w:lineRule="auto"/>
            </w:pPr>
            <w:r>
              <w:t>Representante Estudiantil para el Comité de Carrera</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F2472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433DD6"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433DD6" w:rsidRDefault="004D1CA3" w:rsidP="00D5382D">
            <w:pPr>
              <w:spacing w:line="240" w:lineRule="auto"/>
            </w:pPr>
            <w:r>
              <w:t>Manuela Hernández</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pPr>
            <w:r>
              <w:t>Auxiliar</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F24723"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Pr="00BA0533" w:rsidRDefault="00433DD6" w:rsidP="00D5382D">
            <w:pPr>
              <w:spacing w:line="240" w:lineRule="auto"/>
              <w:rPr>
                <w:sz w:val="20"/>
              </w:rPr>
            </w:pPr>
          </w:p>
        </w:tc>
      </w:tr>
    </w:tbl>
    <w:p w:rsidR="006B7CFB" w:rsidRDefault="006B7CFB">
      <w:pPr>
        <w:spacing w:line="240" w:lineRule="auto"/>
        <w:rPr>
          <w:b/>
        </w:rPr>
      </w:pPr>
    </w:p>
    <w:p w:rsidR="003E4866" w:rsidRDefault="003E4866">
      <w:pPr>
        <w:spacing w:line="240" w:lineRule="auto"/>
        <w:rPr>
          <w:b/>
        </w:rPr>
      </w:pPr>
    </w:p>
    <w:p w:rsidR="003E4866" w:rsidRDefault="003E4866">
      <w:pPr>
        <w:spacing w:line="240" w:lineRule="auto"/>
        <w:rPr>
          <w:b/>
        </w:rPr>
      </w:pPr>
    </w:p>
    <w:p w:rsidR="00C36610" w:rsidRDefault="00C36610">
      <w:pPr>
        <w:spacing w:line="240" w:lineRule="auto"/>
        <w:rPr>
          <w:b/>
        </w:rPr>
      </w:pPr>
    </w:p>
    <w:p w:rsidR="00EC0D2C" w:rsidRDefault="00706C6C">
      <w:pPr>
        <w:spacing w:line="240" w:lineRule="auto"/>
        <w:rPr>
          <w:b/>
        </w:rPr>
      </w:pPr>
      <w:r>
        <w:rPr>
          <w:b/>
        </w:rPr>
        <w:lastRenderedPageBreak/>
        <w:t>Orden del día</w:t>
      </w:r>
    </w:p>
    <w:p w:rsidR="00706C6C" w:rsidRDefault="00706C6C">
      <w:pPr>
        <w:spacing w:line="240" w:lineRule="auto"/>
        <w:rPr>
          <w:b/>
        </w:rPr>
      </w:pPr>
    </w:p>
    <w:p w:rsidR="007C733D" w:rsidRPr="00433DD6" w:rsidRDefault="00433DD6" w:rsidP="00433DD6">
      <w:pPr>
        <w:spacing w:line="312" w:lineRule="auto"/>
        <w:contextualSpacing/>
        <w:rPr>
          <w:b/>
        </w:rPr>
      </w:pPr>
      <w:r w:rsidRPr="00433DD6">
        <w:rPr>
          <w:b/>
        </w:rPr>
        <w:t xml:space="preserve">Tema Principal: </w:t>
      </w:r>
    </w:p>
    <w:p w:rsidR="004D1CA3" w:rsidRPr="00F24723" w:rsidRDefault="00F24723" w:rsidP="00F24723">
      <w:pPr>
        <w:pStyle w:val="Prrafodelista"/>
        <w:numPr>
          <w:ilvl w:val="0"/>
          <w:numId w:val="5"/>
        </w:numPr>
        <w:spacing w:line="312" w:lineRule="auto"/>
        <w:rPr>
          <w:rFonts w:eastAsia="Times New Roman"/>
          <w:b/>
          <w:szCs w:val="24"/>
        </w:rPr>
      </w:pPr>
      <w:r>
        <w:rPr>
          <w:rFonts w:eastAsia="Times New Roman"/>
          <w:szCs w:val="24"/>
        </w:rPr>
        <w:t>Discusión Referentes Teóricos</w:t>
      </w:r>
    </w:p>
    <w:p w:rsidR="00F24723" w:rsidRPr="00F24723" w:rsidRDefault="00F24723" w:rsidP="00F24723">
      <w:pPr>
        <w:pStyle w:val="Prrafodelista"/>
        <w:numPr>
          <w:ilvl w:val="0"/>
          <w:numId w:val="5"/>
        </w:numPr>
        <w:spacing w:line="312" w:lineRule="auto"/>
        <w:rPr>
          <w:rFonts w:eastAsia="Times New Roman"/>
          <w:b/>
          <w:szCs w:val="24"/>
        </w:rPr>
      </w:pPr>
      <w:r>
        <w:rPr>
          <w:rFonts w:eastAsia="Times New Roman"/>
          <w:szCs w:val="24"/>
        </w:rPr>
        <w:t>Definir dinámica, revisión y aprobación de los programas del ciclo básico</w:t>
      </w:r>
    </w:p>
    <w:p w:rsidR="00F24723" w:rsidRPr="00F24723" w:rsidRDefault="00F24723" w:rsidP="00F24723">
      <w:pPr>
        <w:pStyle w:val="Prrafodelista"/>
        <w:numPr>
          <w:ilvl w:val="0"/>
          <w:numId w:val="5"/>
        </w:numPr>
        <w:spacing w:line="312" w:lineRule="auto"/>
        <w:rPr>
          <w:rFonts w:eastAsia="Times New Roman"/>
          <w:b/>
          <w:szCs w:val="24"/>
        </w:rPr>
      </w:pPr>
      <w:r>
        <w:rPr>
          <w:rFonts w:eastAsia="Times New Roman"/>
          <w:szCs w:val="24"/>
        </w:rPr>
        <w:t>Definir dinámica discusión informe autoevaluación Oriente</w:t>
      </w:r>
    </w:p>
    <w:p w:rsidR="00F24723" w:rsidRPr="004D1CA3" w:rsidRDefault="00F24723" w:rsidP="00F24723">
      <w:pPr>
        <w:pStyle w:val="Prrafodelista"/>
        <w:numPr>
          <w:ilvl w:val="0"/>
          <w:numId w:val="5"/>
        </w:numPr>
        <w:spacing w:line="312" w:lineRule="auto"/>
        <w:rPr>
          <w:rFonts w:eastAsia="Times New Roman"/>
          <w:b/>
          <w:szCs w:val="24"/>
        </w:rPr>
      </w:pPr>
      <w:r>
        <w:rPr>
          <w:rFonts w:eastAsia="Times New Roman"/>
          <w:szCs w:val="24"/>
        </w:rPr>
        <w:t>Sugerencias – Evaluaciones Componentes Lingüísticos 1476</w:t>
      </w:r>
      <w:r>
        <w:rPr>
          <w:rFonts w:eastAsia="Times New Roman"/>
          <w:szCs w:val="24"/>
        </w:rPr>
        <w:br/>
      </w:r>
    </w:p>
    <w:p w:rsidR="003A52F1" w:rsidRDefault="003A52F1" w:rsidP="00C41B05">
      <w:pPr>
        <w:spacing w:line="240" w:lineRule="auto"/>
        <w:rPr>
          <w:sz w:val="20"/>
        </w:rPr>
      </w:pPr>
    </w:p>
    <w:tbl>
      <w:tblPr>
        <w:tblStyle w:val="a0"/>
        <w:tblW w:w="9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7"/>
        <w:gridCol w:w="2835"/>
        <w:gridCol w:w="4958"/>
      </w:tblGrid>
      <w:tr w:rsidR="00EC0D2C" w:rsidTr="00732728">
        <w:trPr>
          <w:jc w:val="center"/>
        </w:trPr>
        <w:tc>
          <w:tcPr>
            <w:tcW w:w="2167"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Nombre del solicitante o proponente</w:t>
            </w:r>
          </w:p>
        </w:tc>
        <w:tc>
          <w:tcPr>
            <w:tcW w:w="2835"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Asunto de la solicitud</w:t>
            </w:r>
          </w:p>
        </w:tc>
        <w:tc>
          <w:tcPr>
            <w:tcW w:w="4958"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Decisión</w:t>
            </w:r>
          </w:p>
        </w:tc>
      </w:tr>
      <w:tr w:rsidR="00532EEA" w:rsidTr="00732728">
        <w:trPr>
          <w:jc w:val="center"/>
        </w:trPr>
        <w:tc>
          <w:tcPr>
            <w:tcW w:w="2167" w:type="dxa"/>
            <w:tcMar>
              <w:top w:w="100" w:type="dxa"/>
              <w:left w:w="100" w:type="dxa"/>
              <w:bottom w:w="100" w:type="dxa"/>
              <w:right w:w="100" w:type="dxa"/>
            </w:tcMar>
          </w:tcPr>
          <w:p w:rsidR="008B3F20" w:rsidRDefault="00F24723" w:rsidP="001C5492">
            <w:pPr>
              <w:widowControl w:val="0"/>
            </w:pPr>
            <w:r>
              <w:t>Claudia Gutiérrez</w:t>
            </w:r>
          </w:p>
        </w:tc>
        <w:tc>
          <w:tcPr>
            <w:tcW w:w="2835" w:type="dxa"/>
            <w:tcMar>
              <w:top w:w="100" w:type="dxa"/>
              <w:left w:w="100" w:type="dxa"/>
              <w:bottom w:w="100" w:type="dxa"/>
              <w:right w:w="100" w:type="dxa"/>
            </w:tcMar>
          </w:tcPr>
          <w:p w:rsidR="004D1CA3" w:rsidRPr="00F24723" w:rsidRDefault="00F24723" w:rsidP="00F24723">
            <w:pPr>
              <w:spacing w:line="312" w:lineRule="auto"/>
              <w:rPr>
                <w:rFonts w:eastAsia="Times New Roman"/>
                <w:b/>
                <w:szCs w:val="24"/>
              </w:rPr>
            </w:pPr>
            <w:r w:rsidRPr="00F24723">
              <w:rPr>
                <w:rFonts w:eastAsia="Times New Roman"/>
                <w:szCs w:val="24"/>
              </w:rPr>
              <w:t>Discusión Referentes Teóricos</w:t>
            </w:r>
          </w:p>
        </w:tc>
        <w:tc>
          <w:tcPr>
            <w:tcW w:w="4958" w:type="dxa"/>
            <w:tcMar>
              <w:top w:w="100" w:type="dxa"/>
              <w:left w:w="100" w:type="dxa"/>
              <w:bottom w:w="100" w:type="dxa"/>
              <w:right w:w="100" w:type="dxa"/>
            </w:tcMar>
          </w:tcPr>
          <w:p w:rsidR="001850EB" w:rsidRDefault="00EE794D" w:rsidP="00EE794D">
            <w:pPr>
              <w:widowControl w:val="0"/>
            </w:pPr>
            <w:r w:rsidRPr="00EE794D">
              <w:t>El documento de Referentes Teóricos que es uno de los documentos base para el PEP quedó muy amplio entonces es necesario que se reduzca, también es necesario discutirlo en el Comité de Carrera para que haya una discusión al respecto y se den recomendaciones u opiniones.</w:t>
            </w:r>
            <w:r>
              <w:t xml:space="preserve"> </w:t>
            </w:r>
            <w:r w:rsidRPr="00EE794D">
              <w:t>Se discute el documento y de tal discusión salen los siguientes comentarios y decisiones:</w:t>
            </w:r>
          </w:p>
          <w:p w:rsidR="00EE794D" w:rsidRDefault="00EE794D" w:rsidP="00EE794D">
            <w:pPr>
              <w:pStyle w:val="Prrafodelista"/>
              <w:widowControl w:val="0"/>
              <w:numPr>
                <w:ilvl w:val="0"/>
                <w:numId w:val="11"/>
              </w:numPr>
            </w:pPr>
            <w:r>
              <w:t>S</w:t>
            </w:r>
            <w:r w:rsidRPr="00EE794D">
              <w:t xml:space="preserve">e decide sacar el párrafo que dice </w:t>
            </w:r>
            <w:r w:rsidRPr="00EE794D">
              <w:rPr>
                <w:i/>
              </w:rPr>
              <w:t xml:space="preserve">lenguas adicionales </w:t>
            </w:r>
            <w:r w:rsidRPr="00EE794D">
              <w:t>y dejar solo</w:t>
            </w:r>
            <w:r w:rsidRPr="00EE794D">
              <w:rPr>
                <w:i/>
              </w:rPr>
              <w:t xml:space="preserve"> lenguas extranjeras</w:t>
            </w:r>
            <w:r w:rsidRPr="00EE794D">
              <w:t xml:space="preserve"> para eliminar la ambigüedad</w:t>
            </w:r>
            <w:r>
              <w:t>.</w:t>
            </w:r>
          </w:p>
          <w:p w:rsidR="00EE794D" w:rsidRPr="00EE794D" w:rsidRDefault="00EE794D" w:rsidP="00EE794D">
            <w:pPr>
              <w:pStyle w:val="Prrafodelista"/>
              <w:numPr>
                <w:ilvl w:val="0"/>
                <w:numId w:val="11"/>
              </w:numPr>
            </w:pPr>
            <w:r>
              <w:t xml:space="preserve">Se decide que </w:t>
            </w:r>
            <w:r w:rsidRPr="00EE794D">
              <w:t xml:space="preserve">Doris enviara por correo ciertos aspectos de forma del documento que le parece importante modificar. </w:t>
            </w:r>
          </w:p>
          <w:p w:rsidR="00EE794D" w:rsidRDefault="00EE794D" w:rsidP="00EE794D">
            <w:pPr>
              <w:pStyle w:val="Prrafodelista"/>
              <w:widowControl w:val="0"/>
              <w:numPr>
                <w:ilvl w:val="0"/>
                <w:numId w:val="11"/>
              </w:numPr>
            </w:pPr>
            <w:r>
              <w:t xml:space="preserve">De este documento que se discute </w:t>
            </w:r>
            <w:r w:rsidRPr="00EE794D">
              <w:t>parte lo del PEP y se sacar</w:t>
            </w:r>
            <w:r>
              <w:t xml:space="preserve">on competencias de cada curso. Se decide que </w:t>
            </w:r>
            <w:r w:rsidRPr="00EE794D">
              <w:t>hay que ubicarlas en algún lado.</w:t>
            </w:r>
          </w:p>
          <w:p w:rsidR="00EE794D" w:rsidRDefault="00EE794D" w:rsidP="00EE794D">
            <w:pPr>
              <w:pStyle w:val="Prrafodelista"/>
              <w:widowControl w:val="0"/>
              <w:numPr>
                <w:ilvl w:val="0"/>
                <w:numId w:val="11"/>
              </w:numPr>
            </w:pPr>
            <w:r w:rsidRPr="00EE794D">
              <w:t xml:space="preserve">El concepto de lengua extranjera es muy difícil de definir por lo </w:t>
            </w:r>
            <w:r>
              <w:t>que se decide definirlo desde</w:t>
            </w:r>
            <w:r w:rsidRPr="00EE794D">
              <w:t xml:space="preserve"> lo socio-cultural o desde lo funcional.</w:t>
            </w:r>
          </w:p>
          <w:p w:rsidR="00EE794D" w:rsidRDefault="00EE794D" w:rsidP="00EE794D">
            <w:pPr>
              <w:pStyle w:val="Prrafodelista"/>
              <w:widowControl w:val="0"/>
              <w:numPr>
                <w:ilvl w:val="0"/>
                <w:numId w:val="11"/>
              </w:numPr>
            </w:pPr>
            <w:r>
              <w:t>Se decide realizar un glosario al final para definir conceptos para las personas nuevas que no conozcan mucho sobre el tema.</w:t>
            </w:r>
          </w:p>
          <w:p w:rsidR="00EE794D" w:rsidRDefault="00EE794D" w:rsidP="00EE794D">
            <w:pPr>
              <w:pStyle w:val="Prrafodelista"/>
              <w:widowControl w:val="0"/>
              <w:numPr>
                <w:ilvl w:val="0"/>
                <w:numId w:val="11"/>
              </w:numPr>
            </w:pPr>
            <w:r w:rsidRPr="00EE794D">
              <w:t>Se decide cambiar el titulo por Estrategias didácticas que apoyan las perspectivas críticas ya que esto soluciona el problema y enfoca más el área de conocimiento.</w:t>
            </w:r>
          </w:p>
          <w:p w:rsidR="00EE794D" w:rsidRPr="00EE794D" w:rsidRDefault="00EE794D" w:rsidP="00EE794D">
            <w:pPr>
              <w:pStyle w:val="Prrafodelista"/>
              <w:numPr>
                <w:ilvl w:val="0"/>
                <w:numId w:val="11"/>
              </w:numPr>
            </w:pPr>
            <w:r w:rsidRPr="00EE794D">
              <w:t>Se decide que Juan Rodrigo d</w:t>
            </w:r>
            <w:r>
              <w:t xml:space="preserve">e una propuesta respecto a la definición del concepto y proceso de aprendizaje de una segunda lengua </w:t>
            </w:r>
            <w:r w:rsidRPr="00EE794D">
              <w:t>ya que hace falta.</w:t>
            </w:r>
          </w:p>
          <w:p w:rsidR="00EE794D" w:rsidRPr="00EE794D" w:rsidRDefault="00EE794D" w:rsidP="00EE794D">
            <w:pPr>
              <w:pStyle w:val="Prrafodelista"/>
              <w:numPr>
                <w:ilvl w:val="0"/>
                <w:numId w:val="11"/>
              </w:numPr>
            </w:pPr>
            <w:r w:rsidRPr="00EE794D">
              <w:t xml:space="preserve">Se decide que Miguel también pase una </w:t>
            </w:r>
            <w:r>
              <w:lastRenderedPageBreak/>
              <w:t>propuesta con unos párrafos que contengan visiones de autores que él conoce</w:t>
            </w:r>
            <w:r w:rsidRPr="00EE794D">
              <w:t xml:space="preserve"> ya que así queda la</w:t>
            </w:r>
            <w:r>
              <w:t xml:space="preserve"> voz de todos los miembros del C</w:t>
            </w:r>
            <w:r w:rsidRPr="00EE794D">
              <w:t xml:space="preserve">omité. </w:t>
            </w:r>
          </w:p>
          <w:p w:rsidR="00EE794D" w:rsidRPr="00EE794D" w:rsidRDefault="00EE794D" w:rsidP="00EE794D">
            <w:pPr>
              <w:pStyle w:val="Prrafodelista"/>
              <w:numPr>
                <w:ilvl w:val="0"/>
                <w:numId w:val="11"/>
              </w:numPr>
            </w:pPr>
            <w:r w:rsidRPr="00EE794D">
              <w:t xml:space="preserve">Claudia Gutiérrez propone darles más fuerza a otras </w:t>
            </w:r>
            <w:r w:rsidR="00D43D78">
              <w:t xml:space="preserve">teorías a parte de la de géneros textuales </w:t>
            </w:r>
            <w:r w:rsidRPr="00EE794D">
              <w:t xml:space="preserve">que sí se menciona para que no queden los géneros textuales como los dominantes. </w:t>
            </w:r>
          </w:p>
          <w:p w:rsidR="00EE794D" w:rsidRDefault="00D43D78" w:rsidP="00EE794D">
            <w:pPr>
              <w:pStyle w:val="Prrafodelista"/>
              <w:widowControl w:val="0"/>
              <w:numPr>
                <w:ilvl w:val="0"/>
                <w:numId w:val="11"/>
              </w:numPr>
            </w:pPr>
            <w:r>
              <w:t xml:space="preserve">Se decide cambiar los autores que definen los conceptos por otros para que haya concordancia en la teoría. </w:t>
            </w:r>
            <w:bookmarkStart w:id="0" w:name="_GoBack"/>
            <w:bookmarkEnd w:id="0"/>
          </w:p>
        </w:tc>
      </w:tr>
    </w:tbl>
    <w:p w:rsidR="00732728" w:rsidRDefault="00732728" w:rsidP="00732728">
      <w:pPr>
        <w:spacing w:line="240" w:lineRule="auto"/>
      </w:pPr>
    </w:p>
    <w:p w:rsidR="001C5492" w:rsidRDefault="001C5492" w:rsidP="00732728">
      <w:pPr>
        <w:spacing w:line="240" w:lineRule="auto"/>
      </w:pPr>
      <w:r>
        <w:t>Acta realizada por: Manuela Hernández Sánchez</w:t>
      </w:r>
    </w:p>
    <w:sectPr w:rsidR="001C549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C1A31"/>
    <w:multiLevelType w:val="hybridMultilevel"/>
    <w:tmpl w:val="C21AF566"/>
    <w:lvl w:ilvl="0" w:tplc="240A000F">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 w15:restartNumberingAfterBreak="0">
    <w:nsid w:val="31BD66D0"/>
    <w:multiLevelType w:val="hybridMultilevel"/>
    <w:tmpl w:val="7E4802D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DB1EEE"/>
    <w:multiLevelType w:val="hybridMultilevel"/>
    <w:tmpl w:val="2E0E3C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48A81733"/>
    <w:multiLevelType w:val="hybridMultilevel"/>
    <w:tmpl w:val="5EC89DC4"/>
    <w:lvl w:ilvl="0" w:tplc="57CA5BA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4BF54651"/>
    <w:multiLevelType w:val="hybridMultilevel"/>
    <w:tmpl w:val="A54CD894"/>
    <w:lvl w:ilvl="0" w:tplc="23A4BB7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4C907173"/>
    <w:multiLevelType w:val="hybridMultilevel"/>
    <w:tmpl w:val="541406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DA62AD3"/>
    <w:multiLevelType w:val="hybridMultilevel"/>
    <w:tmpl w:val="BED6916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A701FC"/>
    <w:multiLevelType w:val="hybridMultilevel"/>
    <w:tmpl w:val="ADDE9AA6"/>
    <w:lvl w:ilvl="0" w:tplc="240A0001">
      <w:start w:val="1"/>
      <w:numFmt w:val="bullet"/>
      <w:lvlText w:val=""/>
      <w:lvlJc w:val="left"/>
      <w:pPr>
        <w:ind w:left="1045" w:hanging="360"/>
      </w:pPr>
      <w:rPr>
        <w:rFonts w:ascii="Symbol" w:hAnsi="Symbol" w:hint="default"/>
      </w:rPr>
    </w:lvl>
    <w:lvl w:ilvl="1" w:tplc="240A0003" w:tentative="1">
      <w:start w:val="1"/>
      <w:numFmt w:val="bullet"/>
      <w:lvlText w:val="o"/>
      <w:lvlJc w:val="left"/>
      <w:pPr>
        <w:ind w:left="1765" w:hanging="360"/>
      </w:pPr>
      <w:rPr>
        <w:rFonts w:ascii="Courier New" w:hAnsi="Courier New" w:cs="Courier New" w:hint="default"/>
      </w:rPr>
    </w:lvl>
    <w:lvl w:ilvl="2" w:tplc="240A0005" w:tentative="1">
      <w:start w:val="1"/>
      <w:numFmt w:val="bullet"/>
      <w:lvlText w:val=""/>
      <w:lvlJc w:val="left"/>
      <w:pPr>
        <w:ind w:left="2485" w:hanging="360"/>
      </w:pPr>
      <w:rPr>
        <w:rFonts w:ascii="Wingdings" w:hAnsi="Wingdings" w:hint="default"/>
      </w:rPr>
    </w:lvl>
    <w:lvl w:ilvl="3" w:tplc="240A0001" w:tentative="1">
      <w:start w:val="1"/>
      <w:numFmt w:val="bullet"/>
      <w:lvlText w:val=""/>
      <w:lvlJc w:val="left"/>
      <w:pPr>
        <w:ind w:left="3205" w:hanging="360"/>
      </w:pPr>
      <w:rPr>
        <w:rFonts w:ascii="Symbol" w:hAnsi="Symbol" w:hint="default"/>
      </w:rPr>
    </w:lvl>
    <w:lvl w:ilvl="4" w:tplc="240A0003" w:tentative="1">
      <w:start w:val="1"/>
      <w:numFmt w:val="bullet"/>
      <w:lvlText w:val="o"/>
      <w:lvlJc w:val="left"/>
      <w:pPr>
        <w:ind w:left="3925" w:hanging="360"/>
      </w:pPr>
      <w:rPr>
        <w:rFonts w:ascii="Courier New" w:hAnsi="Courier New" w:cs="Courier New" w:hint="default"/>
      </w:rPr>
    </w:lvl>
    <w:lvl w:ilvl="5" w:tplc="240A0005" w:tentative="1">
      <w:start w:val="1"/>
      <w:numFmt w:val="bullet"/>
      <w:lvlText w:val=""/>
      <w:lvlJc w:val="left"/>
      <w:pPr>
        <w:ind w:left="4645" w:hanging="360"/>
      </w:pPr>
      <w:rPr>
        <w:rFonts w:ascii="Wingdings" w:hAnsi="Wingdings" w:hint="default"/>
      </w:rPr>
    </w:lvl>
    <w:lvl w:ilvl="6" w:tplc="240A0001" w:tentative="1">
      <w:start w:val="1"/>
      <w:numFmt w:val="bullet"/>
      <w:lvlText w:val=""/>
      <w:lvlJc w:val="left"/>
      <w:pPr>
        <w:ind w:left="5365" w:hanging="360"/>
      </w:pPr>
      <w:rPr>
        <w:rFonts w:ascii="Symbol" w:hAnsi="Symbol" w:hint="default"/>
      </w:rPr>
    </w:lvl>
    <w:lvl w:ilvl="7" w:tplc="240A0003" w:tentative="1">
      <w:start w:val="1"/>
      <w:numFmt w:val="bullet"/>
      <w:lvlText w:val="o"/>
      <w:lvlJc w:val="left"/>
      <w:pPr>
        <w:ind w:left="6085" w:hanging="360"/>
      </w:pPr>
      <w:rPr>
        <w:rFonts w:ascii="Courier New" w:hAnsi="Courier New" w:cs="Courier New" w:hint="default"/>
      </w:rPr>
    </w:lvl>
    <w:lvl w:ilvl="8" w:tplc="240A0005" w:tentative="1">
      <w:start w:val="1"/>
      <w:numFmt w:val="bullet"/>
      <w:lvlText w:val=""/>
      <w:lvlJc w:val="left"/>
      <w:pPr>
        <w:ind w:left="6805" w:hanging="360"/>
      </w:pPr>
      <w:rPr>
        <w:rFonts w:ascii="Wingdings" w:hAnsi="Wingdings" w:hint="default"/>
      </w:rPr>
    </w:lvl>
  </w:abstractNum>
  <w:abstractNum w:abstractNumId="8" w15:restartNumberingAfterBreak="0">
    <w:nsid w:val="54A45785"/>
    <w:multiLevelType w:val="hybridMultilevel"/>
    <w:tmpl w:val="8D7E82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72C12E61"/>
    <w:multiLevelType w:val="hybridMultilevel"/>
    <w:tmpl w:val="AA0E7BC4"/>
    <w:lvl w:ilvl="0" w:tplc="A09E6C86">
      <w:start w:val="8"/>
      <w:numFmt w:val="bullet"/>
      <w:lvlText w:val="-"/>
      <w:lvlJc w:val="left"/>
      <w:pPr>
        <w:ind w:left="360" w:hanging="360"/>
      </w:pPr>
      <w:rPr>
        <w:rFonts w:ascii="Arial" w:eastAsia="Arial"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6236A35"/>
    <w:multiLevelType w:val="hybridMultilevel"/>
    <w:tmpl w:val="153CF912"/>
    <w:lvl w:ilvl="0" w:tplc="AB44E65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3"/>
  </w:num>
  <w:num w:numId="5">
    <w:abstractNumId w:val="4"/>
  </w:num>
  <w:num w:numId="6">
    <w:abstractNumId w:val="6"/>
  </w:num>
  <w:num w:numId="7">
    <w:abstractNumId w:val="1"/>
  </w:num>
  <w:num w:numId="8">
    <w:abstractNumId w:val="5"/>
  </w:num>
  <w:num w:numId="9">
    <w:abstractNumId w:val="8"/>
  </w:num>
  <w:num w:numId="10">
    <w:abstractNumId w:val="2"/>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4"/>
  </w:compat>
  <w:rsids>
    <w:rsidRoot w:val="00EC0D2C"/>
    <w:rsid w:val="000809BD"/>
    <w:rsid w:val="00093F2E"/>
    <w:rsid w:val="00097D04"/>
    <w:rsid w:val="001850EB"/>
    <w:rsid w:val="001C5492"/>
    <w:rsid w:val="00214A8F"/>
    <w:rsid w:val="002A77B0"/>
    <w:rsid w:val="002B3582"/>
    <w:rsid w:val="002D74EA"/>
    <w:rsid w:val="00334052"/>
    <w:rsid w:val="003A52F1"/>
    <w:rsid w:val="003E4866"/>
    <w:rsid w:val="00433DD6"/>
    <w:rsid w:val="00434D7C"/>
    <w:rsid w:val="004728B5"/>
    <w:rsid w:val="00485D71"/>
    <w:rsid w:val="004D1CA3"/>
    <w:rsid w:val="004E1D08"/>
    <w:rsid w:val="00501C45"/>
    <w:rsid w:val="00532EEA"/>
    <w:rsid w:val="00615F76"/>
    <w:rsid w:val="0065475C"/>
    <w:rsid w:val="006B7CFB"/>
    <w:rsid w:val="00706C6C"/>
    <w:rsid w:val="00732728"/>
    <w:rsid w:val="00747BE7"/>
    <w:rsid w:val="00781329"/>
    <w:rsid w:val="007C733D"/>
    <w:rsid w:val="008037E8"/>
    <w:rsid w:val="00821636"/>
    <w:rsid w:val="008564EB"/>
    <w:rsid w:val="008923A4"/>
    <w:rsid w:val="008B3F20"/>
    <w:rsid w:val="00973D92"/>
    <w:rsid w:val="00A05ED4"/>
    <w:rsid w:val="00A93577"/>
    <w:rsid w:val="00B1190D"/>
    <w:rsid w:val="00B45801"/>
    <w:rsid w:val="00BA0533"/>
    <w:rsid w:val="00C21FEC"/>
    <w:rsid w:val="00C2218C"/>
    <w:rsid w:val="00C34F20"/>
    <w:rsid w:val="00C36610"/>
    <w:rsid w:val="00C41B05"/>
    <w:rsid w:val="00C778A4"/>
    <w:rsid w:val="00CE54EA"/>
    <w:rsid w:val="00CF6F9F"/>
    <w:rsid w:val="00D43D78"/>
    <w:rsid w:val="00D51CC1"/>
    <w:rsid w:val="00D8190A"/>
    <w:rsid w:val="00E21813"/>
    <w:rsid w:val="00EA43C9"/>
    <w:rsid w:val="00EC0D2C"/>
    <w:rsid w:val="00EE0072"/>
    <w:rsid w:val="00EE27EE"/>
    <w:rsid w:val="00EE794D"/>
    <w:rsid w:val="00F0739F"/>
    <w:rsid w:val="00F1361F"/>
    <w:rsid w:val="00F232AF"/>
    <w:rsid w:val="00F24723"/>
    <w:rsid w:val="00FB1B1E"/>
    <w:rsid w:val="00FB2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E16D"/>
  <w15:docId w15:val="{CA6FB71D-0270-4E6E-AF3A-F5339D34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706C6C"/>
    <w:pPr>
      <w:ind w:left="720"/>
      <w:contextualSpacing/>
    </w:pPr>
  </w:style>
  <w:style w:type="paragraph" w:styleId="Textodeglobo">
    <w:name w:val="Balloon Text"/>
    <w:basedOn w:val="Normal"/>
    <w:link w:val="TextodegloboCar"/>
    <w:uiPriority w:val="99"/>
    <w:semiHidden/>
    <w:unhideWhenUsed/>
    <w:rsid w:val="00C41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Usuario4</dc:creator>
  <cp:lastModifiedBy>Usuario</cp:lastModifiedBy>
  <cp:revision>33</cp:revision>
  <dcterms:created xsi:type="dcterms:W3CDTF">2017-07-13T21:56:00Z</dcterms:created>
  <dcterms:modified xsi:type="dcterms:W3CDTF">2018-09-26T21:43:00Z</dcterms:modified>
</cp:coreProperties>
</file>