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2C" w:rsidRDefault="00781329" w:rsidP="00706C6C">
      <w:pPr>
        <w:spacing w:line="240" w:lineRule="auto"/>
        <w:jc w:val="center"/>
      </w:pPr>
      <w:r>
        <w:rPr>
          <w:b/>
        </w:rPr>
        <w:t>ESCUELA</w:t>
      </w:r>
      <w:r w:rsidR="00706C6C">
        <w:rPr>
          <w:b/>
        </w:rPr>
        <w:t xml:space="preserve"> DE IDIOMAS</w:t>
      </w:r>
    </w:p>
    <w:p w:rsidR="00EC0D2C" w:rsidRDefault="00781329" w:rsidP="00706C6C">
      <w:pPr>
        <w:spacing w:line="240" w:lineRule="auto"/>
        <w:jc w:val="center"/>
      </w:pPr>
      <w:r>
        <w:rPr>
          <w:b/>
        </w:rPr>
        <w:t>CO</w:t>
      </w:r>
      <w:r w:rsidR="00706C6C">
        <w:rPr>
          <w:b/>
        </w:rPr>
        <w:t>MITÉ DE CARRERA</w:t>
      </w:r>
      <w:r>
        <w:rPr>
          <w:b/>
        </w:rPr>
        <w:t xml:space="preserve"> DE </w:t>
      </w:r>
      <w:r w:rsidR="00706C6C">
        <w:rPr>
          <w:b/>
        </w:rPr>
        <w:t>LICENCIATURA EN LENGUAS EXTRANJERAS</w:t>
      </w:r>
    </w:p>
    <w:p w:rsidR="00EC0D2C" w:rsidRDefault="00EC0D2C" w:rsidP="00706C6C">
      <w:pPr>
        <w:spacing w:line="240" w:lineRule="auto"/>
        <w:jc w:val="center"/>
      </w:pPr>
    </w:p>
    <w:p w:rsidR="00EC0D2C" w:rsidRDefault="00781329" w:rsidP="00706C6C">
      <w:pPr>
        <w:spacing w:line="240" w:lineRule="auto"/>
        <w:jc w:val="center"/>
        <w:rPr>
          <w:b/>
        </w:rPr>
      </w:pPr>
      <w:r>
        <w:rPr>
          <w:b/>
        </w:rPr>
        <w:t xml:space="preserve">ACTA </w:t>
      </w:r>
      <w:r w:rsidR="00A508E1">
        <w:rPr>
          <w:b/>
        </w:rPr>
        <w:t>526</w:t>
      </w:r>
      <w:r w:rsidR="0065475C">
        <w:rPr>
          <w:b/>
        </w:rPr>
        <w:t xml:space="preserve"> DE 2018</w:t>
      </w:r>
    </w:p>
    <w:p w:rsidR="00706C6C" w:rsidRDefault="00706C6C" w:rsidP="00706C6C">
      <w:pPr>
        <w:spacing w:line="240" w:lineRule="auto"/>
        <w:jc w:val="center"/>
      </w:pPr>
    </w:p>
    <w:p w:rsidR="00093F2E" w:rsidRDefault="00093F2E" w:rsidP="00706C6C">
      <w:pPr>
        <w:spacing w:line="240" w:lineRule="auto"/>
        <w:jc w:val="center"/>
      </w:pPr>
    </w:p>
    <w:p w:rsidR="00EC0D2C" w:rsidRDefault="00EC0D2C" w:rsidP="00706C6C">
      <w:pPr>
        <w:spacing w:line="240" w:lineRule="auto"/>
      </w:pPr>
    </w:p>
    <w:p w:rsidR="00EC0D2C" w:rsidRDefault="00781329" w:rsidP="00706C6C">
      <w:pPr>
        <w:spacing w:line="240" w:lineRule="auto"/>
      </w:pPr>
      <w:r>
        <w:t>Carácter:</w:t>
      </w:r>
      <w:r>
        <w:tab/>
      </w:r>
      <w:r w:rsidR="00706C6C">
        <w:t>O</w:t>
      </w:r>
      <w:r>
        <w:t>rdinario</w:t>
      </w:r>
    </w:p>
    <w:p w:rsidR="00EC0D2C" w:rsidRDefault="00781329" w:rsidP="00706C6C">
      <w:pPr>
        <w:spacing w:line="240" w:lineRule="auto"/>
      </w:pPr>
      <w:r>
        <w:t xml:space="preserve">Fecha: </w:t>
      </w:r>
      <w:r>
        <w:tab/>
      </w:r>
      <w:r w:rsidR="00A508E1">
        <w:t>24</w:t>
      </w:r>
      <w:r w:rsidR="008923A4">
        <w:t xml:space="preserve"> de </w:t>
      </w:r>
      <w:r w:rsidR="00A508E1">
        <w:t>julio</w:t>
      </w:r>
      <w:r w:rsidR="008B3F20">
        <w:t xml:space="preserve"> de 2018</w:t>
      </w:r>
    </w:p>
    <w:p w:rsidR="00EC0D2C" w:rsidRPr="00A508E1" w:rsidRDefault="00706C6C" w:rsidP="00706C6C">
      <w:pPr>
        <w:spacing w:line="240" w:lineRule="auto"/>
        <w:rPr>
          <w:lang w:val="pt-BR"/>
        </w:rPr>
      </w:pPr>
      <w:r w:rsidRPr="00A508E1">
        <w:rPr>
          <w:lang w:val="pt-BR"/>
        </w:rPr>
        <w:t xml:space="preserve">Lugar: </w:t>
      </w:r>
      <w:r w:rsidRPr="00A508E1">
        <w:rPr>
          <w:lang w:val="pt-BR"/>
        </w:rPr>
        <w:tab/>
      </w:r>
      <w:r w:rsidRPr="00A508E1">
        <w:rPr>
          <w:lang w:val="pt-BR"/>
        </w:rPr>
        <w:tab/>
        <w:t xml:space="preserve">Biblioteca </w:t>
      </w:r>
      <w:proofErr w:type="spellStart"/>
      <w:r w:rsidRPr="00A508E1">
        <w:rPr>
          <w:lang w:val="pt-BR"/>
        </w:rPr>
        <w:t>Jhon</w:t>
      </w:r>
      <w:proofErr w:type="spellEnd"/>
      <w:r w:rsidRPr="00A508E1">
        <w:rPr>
          <w:lang w:val="pt-BR"/>
        </w:rPr>
        <w:t xml:space="preserve"> Adams 11-103 </w:t>
      </w:r>
    </w:p>
    <w:p w:rsidR="00EC0D2C" w:rsidRPr="00A508E1" w:rsidRDefault="00781329" w:rsidP="00706C6C">
      <w:pPr>
        <w:spacing w:line="240" w:lineRule="auto"/>
        <w:rPr>
          <w:lang w:val="pt-BR"/>
        </w:rPr>
      </w:pPr>
      <w:r w:rsidRPr="00A508E1">
        <w:rPr>
          <w:lang w:val="pt-BR"/>
        </w:rPr>
        <w:t xml:space="preserve">Hora: </w:t>
      </w:r>
      <w:r w:rsidRPr="00A508E1">
        <w:rPr>
          <w:lang w:val="pt-BR"/>
        </w:rPr>
        <w:tab/>
      </w:r>
      <w:r w:rsidRPr="00A508E1">
        <w:rPr>
          <w:lang w:val="pt-BR"/>
        </w:rPr>
        <w:tab/>
      </w:r>
      <w:r w:rsidR="00706C6C" w:rsidRPr="00A508E1">
        <w:rPr>
          <w:lang w:val="pt-BR"/>
        </w:rPr>
        <w:t>02</w:t>
      </w:r>
      <w:r w:rsidRPr="00A508E1">
        <w:rPr>
          <w:lang w:val="pt-BR"/>
        </w:rPr>
        <w:t>:00 p.m.</w:t>
      </w:r>
    </w:p>
    <w:p w:rsidR="00EC0D2C" w:rsidRPr="00A508E1" w:rsidRDefault="00EC0D2C" w:rsidP="00706C6C">
      <w:pPr>
        <w:spacing w:line="240" w:lineRule="auto"/>
        <w:rPr>
          <w:lang w:val="pt-BR"/>
        </w:rPr>
      </w:pPr>
    </w:p>
    <w:p w:rsidR="00BA0533" w:rsidRPr="00A508E1" w:rsidRDefault="00BA0533" w:rsidP="00706C6C">
      <w:pPr>
        <w:spacing w:line="240" w:lineRule="auto"/>
        <w:rPr>
          <w:lang w:val="pt-BR"/>
        </w:rPr>
      </w:pPr>
    </w:p>
    <w:tbl>
      <w:tblPr>
        <w:tblStyle w:val="a"/>
        <w:tblW w:w="5200" w:type="pct"/>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833"/>
        <w:gridCol w:w="3059"/>
        <w:gridCol w:w="565"/>
        <w:gridCol w:w="569"/>
        <w:gridCol w:w="2551"/>
      </w:tblGrid>
      <w:tr w:rsidR="00706C6C" w:rsidTr="00706C6C">
        <w:trPr>
          <w:trHeight w:val="400"/>
          <w:jc w:val="center"/>
        </w:trPr>
        <w:tc>
          <w:tcPr>
            <w:tcW w:w="1479" w:type="pct"/>
            <w:tcBorders>
              <w:top w:val="single" w:sz="7" w:space="0" w:color="000000"/>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ASISTENCIA</w:t>
            </w:r>
          </w:p>
        </w:tc>
        <w:tc>
          <w:tcPr>
            <w:tcW w:w="3521" w:type="pct"/>
            <w:gridSpan w:val="4"/>
            <w:tcBorders>
              <w:top w:val="nil"/>
              <w:left w:val="nil"/>
              <w:bottom w:val="single" w:sz="7" w:space="0" w:color="000000"/>
              <w:right w:val="nil"/>
            </w:tcBorders>
            <w:tcMar>
              <w:top w:w="100" w:type="dxa"/>
              <w:left w:w="100" w:type="dxa"/>
              <w:bottom w:w="100" w:type="dxa"/>
              <w:right w:w="100" w:type="dxa"/>
            </w:tcMar>
            <w:vAlign w:val="center"/>
          </w:tcPr>
          <w:p w:rsidR="00706C6C" w:rsidRDefault="00706C6C" w:rsidP="00D5382D">
            <w:pPr>
              <w:spacing w:line="240" w:lineRule="auto"/>
            </w:pPr>
            <w:r>
              <w:t xml:space="preserve"> </w:t>
            </w:r>
          </w:p>
        </w:tc>
      </w:tr>
      <w:tr w:rsidR="00706C6C" w:rsidTr="00706C6C">
        <w:trPr>
          <w:trHeight w:val="253"/>
          <w:jc w:val="center"/>
        </w:trPr>
        <w:tc>
          <w:tcPr>
            <w:tcW w:w="1479" w:type="pct"/>
            <w:vMerge w:val="restart"/>
            <w:tcBorders>
              <w:top w:val="nil"/>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Nombre Convocado</w:t>
            </w:r>
          </w:p>
        </w:tc>
        <w:tc>
          <w:tcPr>
            <w:tcW w:w="1597" w:type="pct"/>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Cargo</w:t>
            </w:r>
          </w:p>
        </w:tc>
        <w:tc>
          <w:tcPr>
            <w:tcW w:w="592" w:type="pct"/>
            <w:gridSpan w:val="2"/>
            <w:tcBorders>
              <w:top w:val="nil"/>
              <w:left w:val="nil"/>
              <w:bottom w:val="nil"/>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Asistió</w:t>
            </w:r>
          </w:p>
        </w:tc>
        <w:tc>
          <w:tcPr>
            <w:tcW w:w="1332" w:type="pct"/>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vAlign w:val="center"/>
          </w:tcPr>
          <w:p w:rsidR="00706C6C" w:rsidRDefault="00706C6C" w:rsidP="00D5382D">
            <w:pPr>
              <w:spacing w:line="240" w:lineRule="auto"/>
              <w:rPr>
                <w:b/>
              </w:rPr>
            </w:pPr>
            <w:r>
              <w:rPr>
                <w:b/>
              </w:rPr>
              <w:t>Observación</w:t>
            </w:r>
          </w:p>
        </w:tc>
      </w:tr>
      <w:tr w:rsidR="00706C6C" w:rsidTr="00706C6C">
        <w:trPr>
          <w:trHeight w:val="20"/>
          <w:jc w:val="center"/>
        </w:trPr>
        <w:tc>
          <w:tcPr>
            <w:tcW w:w="1479"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spacing w:line="240" w:lineRule="auto"/>
            </w:pPr>
          </w:p>
        </w:tc>
        <w:tc>
          <w:tcPr>
            <w:tcW w:w="1597"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widowControl w:val="0"/>
            </w:pPr>
          </w:p>
        </w:tc>
        <w:tc>
          <w:tcPr>
            <w:tcW w:w="295" w:type="pct"/>
            <w:tcBorders>
              <w:top w:val="single" w:sz="7" w:space="0" w:color="000000"/>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Si</w:t>
            </w:r>
          </w:p>
        </w:tc>
        <w:tc>
          <w:tcPr>
            <w:tcW w:w="2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No</w:t>
            </w:r>
          </w:p>
        </w:tc>
        <w:tc>
          <w:tcPr>
            <w:tcW w:w="1332" w:type="pct"/>
            <w:vMerge/>
            <w:tcBorders>
              <w:bottom w:val="single" w:sz="7" w:space="0" w:color="000000"/>
              <w:right w:val="single" w:sz="7" w:space="0" w:color="000000"/>
            </w:tcBorders>
            <w:tcMar>
              <w:top w:w="100" w:type="dxa"/>
              <w:left w:w="100" w:type="dxa"/>
              <w:bottom w:w="100" w:type="dxa"/>
              <w:right w:w="100" w:type="dxa"/>
            </w:tcMar>
            <w:vAlign w:val="center"/>
          </w:tcPr>
          <w:p w:rsidR="00706C6C" w:rsidRDefault="00706C6C" w:rsidP="00D5382D">
            <w:pPr>
              <w:spacing w:line="240" w:lineRule="auto"/>
            </w:pPr>
          </w:p>
        </w:tc>
      </w:tr>
      <w:tr w:rsidR="00706C6C" w:rsidTr="00706C6C">
        <w:trPr>
          <w:trHeight w:val="450"/>
          <w:jc w:val="center"/>
        </w:trPr>
        <w:tc>
          <w:tcPr>
            <w:tcW w:w="1479" w:type="pct"/>
            <w:tcBorders>
              <w:top w:val="nil"/>
              <w:left w:val="single" w:sz="7" w:space="0" w:color="000000"/>
              <w:bottom w:val="single" w:sz="7" w:space="0" w:color="000000"/>
              <w:right w:val="single" w:sz="7" w:space="0" w:color="000000"/>
            </w:tcBorders>
            <w:tcMar>
              <w:top w:w="100" w:type="dxa"/>
              <w:left w:w="80" w:type="dxa"/>
              <w:bottom w:w="100" w:type="dxa"/>
              <w:right w:w="80" w:type="dxa"/>
            </w:tcMar>
            <w:vAlign w:val="center"/>
          </w:tcPr>
          <w:p w:rsidR="00706C6C" w:rsidRPr="007B27DD" w:rsidRDefault="00706C6C" w:rsidP="00D5382D">
            <w:pPr>
              <w:spacing w:line="240" w:lineRule="auto"/>
            </w:pPr>
            <w:r>
              <w:t>Ana Elsy Díaz</w:t>
            </w:r>
          </w:p>
        </w:tc>
        <w:tc>
          <w:tcPr>
            <w:tcW w:w="15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Coordinadora Autoevaluación, docente</w:t>
            </w:r>
          </w:p>
        </w:tc>
        <w:tc>
          <w:tcPr>
            <w:tcW w:w="295"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A508E1" w:rsidP="00D5382D">
            <w:pPr>
              <w:spacing w:line="240" w:lineRule="auto"/>
              <w:rPr>
                <w:b/>
              </w:rPr>
            </w:pPr>
            <w:r>
              <w:rPr>
                <w:b/>
              </w:rPr>
              <w:t>X</w:t>
            </w:r>
          </w:p>
        </w:tc>
        <w:tc>
          <w:tcPr>
            <w:tcW w:w="297"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nil"/>
              <w:left w:val="nil"/>
              <w:bottom w:val="single" w:sz="7" w:space="0" w:color="000000"/>
              <w:right w:val="single" w:sz="7" w:space="0" w:color="000000"/>
            </w:tcBorders>
            <w:tcMar>
              <w:top w:w="100" w:type="dxa"/>
              <w:left w:w="80" w:type="dxa"/>
              <w:bottom w:w="100" w:type="dxa"/>
              <w:right w:w="80" w:type="dxa"/>
            </w:tcMar>
            <w:vAlign w:val="center"/>
          </w:tcPr>
          <w:p w:rsidR="00706C6C" w:rsidRPr="00C21FEC" w:rsidRDefault="00706C6C" w:rsidP="001C5492">
            <w:pPr>
              <w:spacing w:line="240" w:lineRule="auto"/>
              <w:rPr>
                <w:sz w:val="20"/>
              </w:rPr>
            </w:pPr>
          </w:p>
        </w:tc>
      </w:tr>
      <w:tr w:rsidR="00706C6C" w:rsidTr="00706C6C">
        <w:trPr>
          <w:trHeight w:val="283"/>
          <w:jc w:val="center"/>
        </w:trPr>
        <w:tc>
          <w:tcPr>
            <w:tcW w:w="1479" w:type="pct"/>
            <w:tcBorders>
              <w:top w:val="nil"/>
              <w:left w:val="single" w:sz="7" w:space="0" w:color="000000"/>
              <w:bottom w:val="single" w:sz="8"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Ana María Sierra</w:t>
            </w:r>
          </w:p>
        </w:tc>
        <w:tc>
          <w:tcPr>
            <w:tcW w:w="1597"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Jefe Formación Académica</w:t>
            </w:r>
          </w:p>
        </w:tc>
        <w:tc>
          <w:tcPr>
            <w:tcW w:w="295"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A508E1" w:rsidP="00D5382D">
            <w:pPr>
              <w:spacing w:line="240" w:lineRule="auto"/>
              <w:rPr>
                <w:b/>
              </w:rPr>
            </w:pPr>
            <w:r>
              <w:rPr>
                <w:b/>
              </w:rPr>
              <w:t>X</w:t>
            </w:r>
          </w:p>
        </w:tc>
        <w:tc>
          <w:tcPr>
            <w:tcW w:w="297"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nil"/>
              <w:left w:val="nil"/>
              <w:bottom w:val="single" w:sz="8" w:space="0" w:color="000000"/>
              <w:right w:val="single" w:sz="7" w:space="0" w:color="000000"/>
            </w:tcBorders>
            <w:tcMar>
              <w:top w:w="100" w:type="dxa"/>
              <w:left w:w="80" w:type="dxa"/>
              <w:bottom w:w="100" w:type="dxa"/>
              <w:right w:w="80" w:type="dxa"/>
            </w:tcMar>
            <w:vAlign w:val="center"/>
          </w:tcPr>
          <w:p w:rsidR="00706C6C" w:rsidRPr="00C21FEC" w:rsidRDefault="00706C6C" w:rsidP="00D5382D">
            <w:pPr>
              <w:spacing w:line="240" w:lineRule="auto"/>
              <w:rPr>
                <w:sz w:val="20"/>
              </w:rPr>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Claudia Díaz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A508E1"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8923A4" w:rsidRDefault="00706C6C" w:rsidP="00D5382D">
            <w:pPr>
              <w:spacing w:line="240" w:lineRule="auto"/>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Claudia Gutiérrez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C21FE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8923A4" w:rsidRDefault="00706C6C" w:rsidP="00D5382D">
            <w:pPr>
              <w:spacing w:line="240" w:lineRule="auto"/>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Doris Colorado</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Iván Darío Flórez</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A508E1" w:rsidP="00D5382D">
            <w:pPr>
              <w:spacing w:line="240" w:lineRule="auto"/>
              <w:rPr>
                <w:b/>
              </w:rPr>
            </w:pPr>
            <w:r>
              <w:rPr>
                <w:b/>
              </w:rPr>
              <w:t>X</w:t>
            </w: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48"/>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 xml:space="preserve">Juan </w:t>
            </w:r>
            <w:r w:rsidR="00C41B05">
              <w:t>Rodrigo</w:t>
            </w:r>
            <w:r>
              <w:t xml:space="preserve"> Bedoya</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Coordinador Reforma Curricular, 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A508E1"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BA0533" w:rsidRDefault="00706C6C" w:rsidP="00D5382D">
            <w:pPr>
              <w:spacing w:line="240" w:lineRule="auto"/>
              <w:rPr>
                <w:b/>
                <w:sz w:val="20"/>
              </w:rPr>
            </w:pPr>
          </w:p>
        </w:tc>
      </w:tr>
      <w:tr w:rsidR="00706C6C" w:rsidTr="00706C6C">
        <w:trPr>
          <w:trHeight w:val="283"/>
          <w:jc w:val="center"/>
        </w:trPr>
        <w:tc>
          <w:tcPr>
            <w:tcW w:w="1479"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 xml:space="preserve">Luz Mery </w:t>
            </w:r>
            <w:r w:rsidR="00C41B05">
              <w:t>Orrego</w:t>
            </w:r>
          </w:p>
        </w:tc>
        <w:tc>
          <w:tcPr>
            <w:tcW w:w="15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r>
              <w:rPr>
                <w:b/>
              </w:rPr>
              <w:t>X</w:t>
            </w:r>
          </w:p>
        </w:tc>
        <w:tc>
          <w:tcPr>
            <w:tcW w:w="297"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8" w:space="0" w:color="000000"/>
              <w:left w:val="single" w:sz="8" w:space="0" w:color="000000"/>
              <w:bottom w:val="single" w:sz="4" w:space="0" w:color="auto"/>
              <w:right w:val="single" w:sz="8" w:space="0" w:color="000000"/>
            </w:tcBorders>
            <w:tcMar>
              <w:top w:w="100" w:type="dxa"/>
              <w:left w:w="80" w:type="dxa"/>
              <w:bottom w:w="100" w:type="dxa"/>
              <w:right w:w="80" w:type="dxa"/>
            </w:tcMar>
            <w:vAlign w:val="center"/>
          </w:tcPr>
          <w:p w:rsidR="00706C6C" w:rsidRPr="00BA0533" w:rsidRDefault="00706C6C" w:rsidP="00D5382D">
            <w:pPr>
              <w:spacing w:line="240" w:lineRule="auto"/>
              <w:rPr>
                <w:b/>
                <w:sz w:val="20"/>
              </w:rPr>
            </w:pPr>
          </w:p>
        </w:tc>
      </w:tr>
      <w:tr w:rsidR="00706C6C"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C41B05" w:rsidP="00D5382D">
            <w:pPr>
              <w:spacing w:line="240" w:lineRule="auto"/>
            </w:pPr>
            <w:r>
              <w:t>María</w:t>
            </w:r>
            <w:r w:rsidR="00706C6C">
              <w:t xml:space="preserve"> Elena Ardila</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A508E1"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50"/>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María McNulty</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Coordinadora Licenciatura en Lenguas Extranjeras</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A508E1"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446"/>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Miguel Betancourt</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Coordinador de Prácticas, docente</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A508E1" w:rsidP="00D5382D">
            <w:pPr>
              <w:spacing w:line="240" w:lineRule="auto"/>
              <w:rPr>
                <w:b/>
              </w:rPr>
            </w:pPr>
            <w:r>
              <w:rPr>
                <w:b/>
              </w:rPr>
              <w:t>X</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706C6C"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Sandra Echeverri</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pPr>
            <w:r>
              <w:t>Docente</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2A77B0" w:rsidP="00D5382D">
            <w:pPr>
              <w:spacing w:line="240" w:lineRule="auto"/>
              <w:rPr>
                <w:b/>
              </w:rPr>
            </w:pPr>
            <w:r>
              <w:rPr>
                <w:b/>
              </w:rPr>
              <w:t xml:space="preserve">X </w:t>
            </w: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Default="00706C6C" w:rsidP="00D5382D">
            <w:pPr>
              <w:spacing w:line="240" w:lineRule="auto"/>
              <w:rPr>
                <w:b/>
              </w:rPr>
            </w:pP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706C6C" w:rsidRPr="00BA0533" w:rsidRDefault="00706C6C" w:rsidP="00D5382D">
            <w:pPr>
              <w:spacing w:line="240" w:lineRule="auto"/>
              <w:rPr>
                <w:sz w:val="20"/>
              </w:rPr>
            </w:pPr>
          </w:p>
        </w:tc>
      </w:tr>
      <w:tr w:rsidR="00433DD6" w:rsidTr="00706C6C">
        <w:trPr>
          <w:trHeight w:val="283"/>
          <w:jc w:val="center"/>
        </w:trPr>
        <w:tc>
          <w:tcPr>
            <w:tcW w:w="1479" w:type="pct"/>
            <w:tcBorders>
              <w:top w:val="single" w:sz="4" w:space="0" w:color="auto"/>
              <w:left w:val="single" w:sz="7" w:space="0" w:color="000000"/>
              <w:bottom w:val="single" w:sz="4" w:space="0" w:color="auto"/>
              <w:right w:val="single" w:sz="7" w:space="0" w:color="000000"/>
            </w:tcBorders>
            <w:tcMar>
              <w:top w:w="100" w:type="dxa"/>
              <w:left w:w="80" w:type="dxa"/>
              <w:bottom w:w="100" w:type="dxa"/>
              <w:right w:w="80" w:type="dxa"/>
            </w:tcMar>
            <w:vAlign w:val="center"/>
          </w:tcPr>
          <w:p w:rsidR="00433DD6" w:rsidRDefault="00A508E1" w:rsidP="00D5382D">
            <w:pPr>
              <w:spacing w:line="240" w:lineRule="auto"/>
            </w:pPr>
            <w:r>
              <w:t>Manuela Hernández</w:t>
            </w:r>
          </w:p>
        </w:tc>
        <w:tc>
          <w:tcPr>
            <w:tcW w:w="15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433DD6" w:rsidP="00D5382D">
            <w:pPr>
              <w:spacing w:line="240" w:lineRule="auto"/>
            </w:pPr>
            <w:r>
              <w:t>Auxiliar</w:t>
            </w:r>
          </w:p>
        </w:tc>
        <w:tc>
          <w:tcPr>
            <w:tcW w:w="295"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433DD6" w:rsidP="00D5382D">
            <w:pPr>
              <w:spacing w:line="240" w:lineRule="auto"/>
              <w:rPr>
                <w:b/>
              </w:rPr>
            </w:pPr>
          </w:p>
        </w:tc>
        <w:tc>
          <w:tcPr>
            <w:tcW w:w="297"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Default="00A508E1" w:rsidP="00D5382D">
            <w:pPr>
              <w:spacing w:line="240" w:lineRule="auto"/>
              <w:rPr>
                <w:b/>
              </w:rPr>
            </w:pPr>
            <w:r>
              <w:rPr>
                <w:b/>
              </w:rPr>
              <w:t>X</w:t>
            </w:r>
          </w:p>
        </w:tc>
        <w:tc>
          <w:tcPr>
            <w:tcW w:w="1332" w:type="pct"/>
            <w:tcBorders>
              <w:top w:val="single" w:sz="4" w:space="0" w:color="auto"/>
              <w:left w:val="nil"/>
              <w:bottom w:val="single" w:sz="4" w:space="0" w:color="auto"/>
              <w:right w:val="single" w:sz="7" w:space="0" w:color="000000"/>
            </w:tcBorders>
            <w:tcMar>
              <w:top w:w="100" w:type="dxa"/>
              <w:left w:w="80" w:type="dxa"/>
              <w:bottom w:w="100" w:type="dxa"/>
              <w:right w:w="80" w:type="dxa"/>
            </w:tcMar>
            <w:vAlign w:val="center"/>
          </w:tcPr>
          <w:p w:rsidR="00433DD6" w:rsidRPr="00BA0533" w:rsidRDefault="00433DD6" w:rsidP="00D5382D">
            <w:pPr>
              <w:spacing w:line="240" w:lineRule="auto"/>
              <w:rPr>
                <w:sz w:val="20"/>
              </w:rPr>
            </w:pPr>
          </w:p>
        </w:tc>
      </w:tr>
    </w:tbl>
    <w:p w:rsidR="006B7CFB" w:rsidRDefault="006B7CFB">
      <w:pPr>
        <w:spacing w:line="240" w:lineRule="auto"/>
        <w:rPr>
          <w:b/>
        </w:rPr>
      </w:pPr>
    </w:p>
    <w:p w:rsidR="003E4866" w:rsidRDefault="003E4866">
      <w:pPr>
        <w:spacing w:line="240" w:lineRule="auto"/>
        <w:rPr>
          <w:b/>
        </w:rPr>
      </w:pPr>
    </w:p>
    <w:p w:rsidR="003E4866" w:rsidRDefault="003E4866">
      <w:pPr>
        <w:spacing w:line="240" w:lineRule="auto"/>
        <w:rPr>
          <w:b/>
        </w:rPr>
      </w:pPr>
    </w:p>
    <w:p w:rsidR="00C36610" w:rsidRDefault="00C36610">
      <w:pPr>
        <w:spacing w:line="240" w:lineRule="auto"/>
        <w:rPr>
          <w:b/>
        </w:rPr>
      </w:pPr>
    </w:p>
    <w:p w:rsidR="008257DE" w:rsidRDefault="008257DE">
      <w:pPr>
        <w:spacing w:line="240" w:lineRule="auto"/>
        <w:rPr>
          <w:b/>
        </w:rPr>
      </w:pPr>
    </w:p>
    <w:p w:rsidR="008257DE" w:rsidRDefault="008257DE">
      <w:pPr>
        <w:spacing w:line="240" w:lineRule="auto"/>
        <w:rPr>
          <w:b/>
        </w:rPr>
      </w:pPr>
    </w:p>
    <w:p w:rsidR="008257DE" w:rsidRDefault="008257DE">
      <w:pPr>
        <w:spacing w:line="240" w:lineRule="auto"/>
        <w:rPr>
          <w:b/>
        </w:rPr>
      </w:pPr>
    </w:p>
    <w:p w:rsidR="00EC0D2C" w:rsidRDefault="00706C6C">
      <w:pPr>
        <w:spacing w:line="240" w:lineRule="auto"/>
        <w:rPr>
          <w:b/>
        </w:rPr>
      </w:pPr>
      <w:r>
        <w:rPr>
          <w:b/>
        </w:rPr>
        <w:lastRenderedPageBreak/>
        <w:t>Orden del día</w:t>
      </w:r>
    </w:p>
    <w:p w:rsidR="00706C6C" w:rsidRDefault="00706C6C">
      <w:pPr>
        <w:spacing w:line="240" w:lineRule="auto"/>
        <w:rPr>
          <w:b/>
        </w:rPr>
      </w:pPr>
    </w:p>
    <w:p w:rsidR="007C733D" w:rsidRPr="00433DD6" w:rsidRDefault="00433DD6" w:rsidP="00433DD6">
      <w:pPr>
        <w:spacing w:line="312" w:lineRule="auto"/>
        <w:contextualSpacing/>
        <w:rPr>
          <w:b/>
        </w:rPr>
      </w:pPr>
      <w:r w:rsidRPr="00433DD6">
        <w:rPr>
          <w:b/>
        </w:rPr>
        <w:t xml:space="preserve">Tema Principal: </w:t>
      </w:r>
      <w:r w:rsidR="008257DE">
        <w:rPr>
          <w:b/>
        </w:rPr>
        <w:t>Trabajo para 2018-2</w:t>
      </w:r>
    </w:p>
    <w:p w:rsidR="008257DE" w:rsidRPr="008257DE" w:rsidRDefault="008257DE" w:rsidP="008257DE">
      <w:pPr>
        <w:spacing w:line="312" w:lineRule="auto"/>
        <w:ind w:firstLine="720"/>
        <w:contextualSpacing/>
      </w:pPr>
      <w:r w:rsidRPr="008257DE">
        <w:t xml:space="preserve">Autoevaluación – Plan de mejoramiento y mantenimiento </w:t>
      </w:r>
    </w:p>
    <w:p w:rsidR="008257DE" w:rsidRDefault="008257DE" w:rsidP="008257DE">
      <w:pPr>
        <w:spacing w:line="312" w:lineRule="auto"/>
        <w:contextualSpacing/>
      </w:pPr>
      <w:r>
        <w:t xml:space="preserve">   </w:t>
      </w:r>
      <w:r>
        <w:tab/>
      </w:r>
      <w:r w:rsidRPr="008257DE">
        <w:t>Programa 1476:</w:t>
      </w:r>
    </w:p>
    <w:p w:rsidR="008257DE" w:rsidRDefault="008257DE" w:rsidP="008257DE">
      <w:pPr>
        <w:pStyle w:val="Prrafodelista"/>
        <w:numPr>
          <w:ilvl w:val="0"/>
          <w:numId w:val="6"/>
        </w:numPr>
        <w:spacing w:line="312" w:lineRule="auto"/>
      </w:pPr>
      <w:r w:rsidRPr="008257DE">
        <w:t xml:space="preserve">Correcciones de programas de cursos (Niveles 2 y 3 ciclo básico) AMS- No hay fechas Consejo </w:t>
      </w:r>
    </w:p>
    <w:p w:rsidR="008257DE" w:rsidRDefault="008257DE" w:rsidP="008257DE">
      <w:pPr>
        <w:pStyle w:val="Prrafodelista"/>
        <w:numPr>
          <w:ilvl w:val="0"/>
          <w:numId w:val="6"/>
        </w:numPr>
        <w:spacing w:line="312" w:lineRule="auto"/>
      </w:pPr>
      <w:r w:rsidRPr="008257DE">
        <w:t>Evaluación de la implementación de los cursos del primer semestre/ciclo (</w:t>
      </w:r>
      <w:proofErr w:type="spellStart"/>
      <w:r w:rsidRPr="008257DE">
        <w:t>Wh-Questions</w:t>
      </w:r>
      <w:proofErr w:type="spellEnd"/>
      <w:r w:rsidRPr="008257DE">
        <w:t xml:space="preserve">, Prof. </w:t>
      </w:r>
      <w:proofErr w:type="spellStart"/>
      <w:r w:rsidRPr="008257DE">
        <w:t>Usma</w:t>
      </w:r>
      <w:proofErr w:type="spellEnd"/>
      <w:r w:rsidRPr="008257DE">
        <w:t>)</w:t>
      </w:r>
    </w:p>
    <w:p w:rsidR="00433DD6" w:rsidRDefault="008257DE" w:rsidP="008257DE">
      <w:pPr>
        <w:pStyle w:val="Prrafodelista"/>
        <w:numPr>
          <w:ilvl w:val="0"/>
          <w:numId w:val="6"/>
        </w:numPr>
        <w:spacing w:line="312" w:lineRule="auto"/>
      </w:pPr>
      <w:r w:rsidRPr="008257DE">
        <w:t>Escrita de los nuevos programas de cursos – (Niveles 4, 5, y 6 ciclo intermedio)</w:t>
      </w:r>
    </w:p>
    <w:p w:rsidR="00433DD6" w:rsidRDefault="00433DD6" w:rsidP="00433DD6">
      <w:pPr>
        <w:spacing w:line="312" w:lineRule="auto"/>
        <w:contextualSpacing/>
      </w:pPr>
    </w:p>
    <w:p w:rsidR="001C5492" w:rsidRDefault="001C5492" w:rsidP="001C5492">
      <w:pPr>
        <w:spacing w:line="312" w:lineRule="auto"/>
        <w:rPr>
          <w:b/>
        </w:rPr>
      </w:pPr>
      <w:r>
        <w:rPr>
          <w:b/>
        </w:rPr>
        <w:t xml:space="preserve">Varios: </w:t>
      </w:r>
    </w:p>
    <w:p w:rsidR="008257DE" w:rsidRPr="008257DE" w:rsidRDefault="008257DE" w:rsidP="008257DE">
      <w:pPr>
        <w:spacing w:line="312" w:lineRule="auto"/>
        <w:ind w:left="426"/>
        <w:contextualSpacing/>
        <w:rPr>
          <w:rFonts w:eastAsia="Times New Roman"/>
          <w:szCs w:val="24"/>
        </w:rPr>
      </w:pPr>
      <w:r w:rsidRPr="008257DE">
        <w:rPr>
          <w:rFonts w:eastAsia="Times New Roman"/>
          <w:b/>
          <w:szCs w:val="24"/>
        </w:rPr>
        <w:t>1.</w:t>
      </w:r>
      <w:r>
        <w:rPr>
          <w:rFonts w:eastAsia="Times New Roman"/>
          <w:szCs w:val="24"/>
        </w:rPr>
        <w:t xml:space="preserve"> </w:t>
      </w:r>
      <w:r w:rsidRPr="008257DE">
        <w:rPr>
          <w:rFonts w:eastAsia="Times New Roman"/>
          <w:szCs w:val="24"/>
        </w:rPr>
        <w:t xml:space="preserve">Jefatura </w:t>
      </w:r>
      <w:r w:rsidR="00A35C66">
        <w:rPr>
          <w:rFonts w:eastAsia="Times New Roman"/>
          <w:szCs w:val="24"/>
        </w:rPr>
        <w:t>de Formación Académica</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a) Resolución – Cambio de Programas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b) Curso de </w:t>
      </w:r>
      <w:r w:rsidR="00A35C66">
        <w:rPr>
          <w:rFonts w:eastAsia="Times New Roman"/>
          <w:szCs w:val="24"/>
        </w:rPr>
        <w:t>Desarrollo Profesional con profesora</w:t>
      </w:r>
      <w:r w:rsidRPr="008257DE">
        <w:rPr>
          <w:rFonts w:eastAsia="Times New Roman"/>
          <w:szCs w:val="24"/>
        </w:rPr>
        <w:t xml:space="preserve"> Doris Correa para 2018-2</w:t>
      </w:r>
    </w:p>
    <w:p w:rsidR="008257DE" w:rsidRPr="008257DE" w:rsidRDefault="008257DE" w:rsidP="008257DE">
      <w:pPr>
        <w:spacing w:line="312" w:lineRule="auto"/>
        <w:ind w:left="426"/>
        <w:contextualSpacing/>
        <w:rPr>
          <w:rFonts w:eastAsia="Times New Roman"/>
          <w:szCs w:val="24"/>
        </w:rPr>
      </w:pPr>
      <w:r w:rsidRPr="008257DE">
        <w:rPr>
          <w:rFonts w:eastAsia="Times New Roman"/>
          <w:b/>
          <w:szCs w:val="24"/>
        </w:rPr>
        <w:t>2.</w:t>
      </w:r>
      <w:r w:rsidRPr="008257DE">
        <w:rPr>
          <w:rFonts w:eastAsia="Times New Roman"/>
          <w:szCs w:val="24"/>
        </w:rPr>
        <w:t xml:space="preserve"> C</w:t>
      </w:r>
      <w:r>
        <w:rPr>
          <w:rFonts w:eastAsia="Times New Roman"/>
          <w:szCs w:val="24"/>
        </w:rPr>
        <w:t xml:space="preserve">oordinadora de Autoevaluación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a) Periodo hasta diciembre 2018</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b) Inquietud sobre las competencias generales y culturales en los programa</w:t>
      </w:r>
      <w:r>
        <w:rPr>
          <w:rFonts w:eastAsia="Times New Roman"/>
          <w:szCs w:val="24"/>
        </w:rPr>
        <w:t>s de cursos</w:t>
      </w:r>
    </w:p>
    <w:p w:rsidR="008257DE" w:rsidRPr="008257DE" w:rsidRDefault="008257DE" w:rsidP="008257DE">
      <w:pPr>
        <w:spacing w:line="312" w:lineRule="auto"/>
        <w:ind w:left="426"/>
        <w:contextualSpacing/>
        <w:rPr>
          <w:rFonts w:eastAsia="Times New Roman"/>
          <w:szCs w:val="24"/>
        </w:rPr>
      </w:pPr>
      <w:r w:rsidRPr="008257DE">
        <w:rPr>
          <w:rFonts w:eastAsia="Times New Roman"/>
          <w:b/>
          <w:szCs w:val="24"/>
        </w:rPr>
        <w:t>3.</w:t>
      </w:r>
      <w:r>
        <w:rPr>
          <w:rFonts w:eastAsia="Times New Roman"/>
          <w:szCs w:val="24"/>
        </w:rPr>
        <w:t xml:space="preserve"> </w:t>
      </w:r>
      <w:r w:rsidRPr="008257DE">
        <w:rPr>
          <w:rFonts w:eastAsia="Times New Roman"/>
          <w:szCs w:val="24"/>
        </w:rPr>
        <w:t>Cambio en la Asistencia</w:t>
      </w:r>
      <w:r>
        <w:rPr>
          <w:rFonts w:eastAsia="Times New Roman"/>
          <w:szCs w:val="24"/>
        </w:rPr>
        <w:t xml:space="preserve"> al Comité de Currículo 2018-2 </w:t>
      </w:r>
    </w:p>
    <w:p w:rsidR="008257DE" w:rsidRPr="008257DE" w:rsidRDefault="008257DE" w:rsidP="008257DE">
      <w:pPr>
        <w:spacing w:line="312" w:lineRule="auto"/>
        <w:ind w:left="426"/>
        <w:contextualSpacing/>
        <w:rPr>
          <w:rFonts w:eastAsia="Times New Roman"/>
          <w:szCs w:val="24"/>
        </w:rPr>
      </w:pPr>
      <w:r w:rsidRPr="00A35C66">
        <w:rPr>
          <w:rFonts w:eastAsia="Times New Roman"/>
          <w:b/>
          <w:szCs w:val="24"/>
        </w:rPr>
        <w:t>4.</w:t>
      </w:r>
      <w:r w:rsidRPr="008257DE">
        <w:rPr>
          <w:rFonts w:eastAsia="Times New Roman"/>
          <w:szCs w:val="24"/>
        </w:rPr>
        <w:t xml:space="preserve"> </w:t>
      </w:r>
      <w:r w:rsidR="00A35C66">
        <w:rPr>
          <w:rFonts w:eastAsia="Times New Roman"/>
          <w:szCs w:val="24"/>
        </w:rPr>
        <w:t>Coordinación</w:t>
      </w:r>
      <w:r w:rsidRPr="008257DE">
        <w:rPr>
          <w:rFonts w:eastAsia="Times New Roman"/>
          <w:szCs w:val="24"/>
        </w:rPr>
        <w:t xml:space="preserve"> de las Prácticas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a) Cursos dirigidos 1475 (estudiantes atrasados)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a) Un/a coordinador/a de las prácticas en el nuevo programa 1476</w:t>
      </w:r>
    </w:p>
    <w:p w:rsidR="008257DE" w:rsidRPr="008257DE" w:rsidRDefault="008257DE" w:rsidP="008257DE">
      <w:pPr>
        <w:spacing w:line="312" w:lineRule="auto"/>
        <w:ind w:left="426"/>
        <w:contextualSpacing/>
        <w:rPr>
          <w:rFonts w:eastAsia="Times New Roman"/>
          <w:szCs w:val="24"/>
        </w:rPr>
      </w:pPr>
      <w:r w:rsidRPr="00A35C66">
        <w:rPr>
          <w:rFonts w:eastAsia="Times New Roman"/>
          <w:b/>
          <w:szCs w:val="24"/>
        </w:rPr>
        <w:t>5.</w:t>
      </w:r>
      <w:r w:rsidRPr="008257DE">
        <w:rPr>
          <w:rFonts w:eastAsia="Times New Roman"/>
          <w:szCs w:val="24"/>
        </w:rPr>
        <w:t xml:space="preserve"> </w:t>
      </w:r>
      <w:r w:rsidR="00A35C66">
        <w:rPr>
          <w:rFonts w:eastAsia="Times New Roman"/>
          <w:szCs w:val="24"/>
        </w:rPr>
        <w:t>Coordinación de</w:t>
      </w:r>
      <w:r w:rsidRPr="008257DE">
        <w:rPr>
          <w:rFonts w:eastAsia="Times New Roman"/>
          <w:szCs w:val="24"/>
        </w:rPr>
        <w:t xml:space="preserve"> Licenciatura </w:t>
      </w:r>
    </w:p>
    <w:p w:rsidR="008257DE" w:rsidRPr="008257DE" w:rsidRDefault="008257DE" w:rsidP="00A35C66">
      <w:pPr>
        <w:spacing w:line="312" w:lineRule="auto"/>
        <w:ind w:left="426"/>
        <w:contextualSpacing/>
        <w:rPr>
          <w:rFonts w:eastAsia="Times New Roman"/>
          <w:szCs w:val="24"/>
        </w:rPr>
      </w:pPr>
      <w:r w:rsidRPr="008257DE">
        <w:rPr>
          <w:rFonts w:eastAsia="Times New Roman"/>
          <w:szCs w:val="24"/>
        </w:rPr>
        <w:t xml:space="preserve">    a) </w:t>
      </w:r>
      <w:r w:rsidRPr="008257DE">
        <w:rPr>
          <w:rFonts w:eastAsia="Times New Roman"/>
          <w:szCs w:val="24"/>
          <w:u w:val="single"/>
        </w:rPr>
        <w:t>Nueva Auxiliar Administrativa</w:t>
      </w:r>
      <w:r w:rsidRPr="008257DE">
        <w:rPr>
          <w:rFonts w:eastAsia="Times New Roman"/>
          <w:szCs w:val="24"/>
        </w:rPr>
        <w:t xml:space="preserve"> – Manuela Hernández Sánchez – Programa de Traducción</w:t>
      </w:r>
    </w:p>
    <w:p w:rsidR="008257DE" w:rsidRPr="008257DE" w:rsidRDefault="008257DE" w:rsidP="008257DE">
      <w:pPr>
        <w:spacing w:line="312" w:lineRule="auto"/>
        <w:ind w:left="426"/>
        <w:contextualSpacing/>
        <w:rPr>
          <w:rFonts w:eastAsia="Times New Roman"/>
          <w:szCs w:val="24"/>
          <w:u w:val="single"/>
        </w:rPr>
      </w:pPr>
      <w:r w:rsidRPr="008257DE">
        <w:rPr>
          <w:rFonts w:eastAsia="Times New Roman"/>
          <w:szCs w:val="24"/>
        </w:rPr>
        <w:t xml:space="preserve">    b) </w:t>
      </w:r>
      <w:r w:rsidRPr="008257DE">
        <w:rPr>
          <w:rFonts w:eastAsia="Times New Roman"/>
          <w:szCs w:val="24"/>
          <w:u w:val="single"/>
        </w:rPr>
        <w:t xml:space="preserve">Información del programa 1476: </w:t>
      </w:r>
    </w:p>
    <w:p w:rsidR="008257DE" w:rsidRPr="008257DE" w:rsidRDefault="00A35C66" w:rsidP="008257DE">
      <w:pPr>
        <w:spacing w:line="312" w:lineRule="auto"/>
        <w:ind w:left="426"/>
        <w:contextualSpacing/>
        <w:rPr>
          <w:rFonts w:eastAsia="Times New Roman"/>
          <w:szCs w:val="24"/>
        </w:rPr>
      </w:pPr>
      <w:r>
        <w:rPr>
          <w:rFonts w:eastAsia="Times New Roman"/>
          <w:szCs w:val="24"/>
        </w:rPr>
        <w:t xml:space="preserve">        - I</w:t>
      </w:r>
      <w:r w:rsidR="008257DE" w:rsidRPr="008257DE">
        <w:rPr>
          <w:rFonts w:eastAsia="Times New Roman"/>
          <w:szCs w:val="24"/>
        </w:rPr>
        <w:t xml:space="preserve">nformación en la </w:t>
      </w:r>
      <w:r>
        <w:rPr>
          <w:rFonts w:eastAsia="Times New Roman"/>
          <w:szCs w:val="24"/>
        </w:rPr>
        <w:t>página de la Escuela de Idiomas</w:t>
      </w:r>
    </w:p>
    <w:p w:rsidR="008257DE" w:rsidRPr="008257DE" w:rsidRDefault="00A35C66" w:rsidP="008257DE">
      <w:pPr>
        <w:spacing w:line="312" w:lineRule="auto"/>
        <w:ind w:left="426"/>
        <w:contextualSpacing/>
        <w:rPr>
          <w:rFonts w:eastAsia="Times New Roman"/>
          <w:szCs w:val="24"/>
        </w:rPr>
      </w:pPr>
      <w:r>
        <w:rPr>
          <w:rFonts w:eastAsia="Times New Roman"/>
          <w:szCs w:val="24"/>
        </w:rPr>
        <w:t xml:space="preserve">        - C</w:t>
      </w:r>
      <w:r w:rsidR="008257DE" w:rsidRPr="008257DE">
        <w:rPr>
          <w:rFonts w:eastAsia="Times New Roman"/>
          <w:szCs w:val="24"/>
        </w:rPr>
        <w:t xml:space="preserve">ursos del primer semestre aprobados Consejo </w:t>
      </w:r>
    </w:p>
    <w:p w:rsidR="008257DE" w:rsidRPr="008257DE" w:rsidRDefault="00A35C66" w:rsidP="008257DE">
      <w:pPr>
        <w:spacing w:line="312" w:lineRule="auto"/>
        <w:ind w:left="426"/>
        <w:contextualSpacing/>
        <w:rPr>
          <w:rFonts w:eastAsia="Times New Roman"/>
          <w:szCs w:val="24"/>
        </w:rPr>
      </w:pPr>
      <w:r>
        <w:rPr>
          <w:rFonts w:eastAsia="Times New Roman"/>
          <w:szCs w:val="24"/>
        </w:rPr>
        <w:t xml:space="preserve">        - R</w:t>
      </w:r>
      <w:r w:rsidR="008257DE" w:rsidRPr="008257DE">
        <w:rPr>
          <w:rFonts w:eastAsia="Times New Roman"/>
          <w:szCs w:val="24"/>
        </w:rPr>
        <w:t xml:space="preserve">ecursos bibliográficos - reunión con </w:t>
      </w:r>
      <w:proofErr w:type="spellStart"/>
      <w:r w:rsidR="008257DE" w:rsidRPr="008257DE">
        <w:rPr>
          <w:rFonts w:eastAsia="Times New Roman"/>
          <w:szCs w:val="24"/>
        </w:rPr>
        <w:t>Raul</w:t>
      </w:r>
      <w:proofErr w:type="spellEnd"/>
      <w:r w:rsidR="008257DE" w:rsidRPr="008257DE">
        <w:rPr>
          <w:rFonts w:eastAsia="Times New Roman"/>
          <w:szCs w:val="24"/>
        </w:rPr>
        <w:t xml:space="preserve"> Palma </w:t>
      </w:r>
    </w:p>
    <w:p w:rsidR="008257DE" w:rsidRPr="008257DE" w:rsidRDefault="00A35C66" w:rsidP="008257DE">
      <w:pPr>
        <w:spacing w:line="312" w:lineRule="auto"/>
        <w:ind w:left="426"/>
        <w:contextualSpacing/>
        <w:rPr>
          <w:rFonts w:eastAsia="Times New Roman"/>
          <w:szCs w:val="24"/>
        </w:rPr>
      </w:pPr>
      <w:r>
        <w:rPr>
          <w:rFonts w:eastAsia="Times New Roman"/>
          <w:szCs w:val="24"/>
        </w:rPr>
        <w:t xml:space="preserve">        - P</w:t>
      </w:r>
      <w:r w:rsidR="008257DE" w:rsidRPr="008257DE">
        <w:rPr>
          <w:rFonts w:eastAsia="Times New Roman"/>
          <w:szCs w:val="24"/>
        </w:rPr>
        <w:t>osibilidad de ofrecer cambio de programa (licenciatura a traducción en 2019-2)</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c) </w:t>
      </w:r>
      <w:r w:rsidRPr="008257DE">
        <w:rPr>
          <w:rFonts w:eastAsia="Times New Roman"/>
          <w:szCs w:val="24"/>
          <w:u w:val="single"/>
        </w:rPr>
        <w:t>Fechas para los Exámenes 2018-2</w:t>
      </w:r>
      <w:r w:rsidRPr="008257DE">
        <w:rPr>
          <w:rFonts w:eastAsia="Times New Roman"/>
          <w:szCs w:val="24"/>
        </w:rPr>
        <w:t>:</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 Requisito de Grado – serían más tarde este semestre porque la Directora no ha tenido una respuesta del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MEN re: Fecha C1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w:t>
      </w:r>
      <w:r w:rsidR="00A35C66">
        <w:rPr>
          <w:rFonts w:eastAsia="Times New Roman"/>
          <w:szCs w:val="24"/>
        </w:rPr>
        <w:t xml:space="preserve"> MET/C-ORAL B2 (octubre 2) *Talleres de preparación</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w:t>
      </w:r>
      <w:r w:rsidRPr="008257DE">
        <w:rPr>
          <w:rFonts w:eastAsia="Times New Roman"/>
          <w:szCs w:val="24"/>
          <w:u w:val="single"/>
        </w:rPr>
        <w:t>DELF</w:t>
      </w:r>
      <w:r w:rsidRPr="008257DE">
        <w:rPr>
          <w:rFonts w:eastAsia="Times New Roman"/>
          <w:szCs w:val="24"/>
        </w:rPr>
        <w:t xml:space="preserve"> </w:t>
      </w:r>
      <w:r w:rsidRPr="008257DE">
        <w:rPr>
          <w:rFonts w:eastAsia="Times New Roman"/>
          <w:szCs w:val="24"/>
          <w:u w:val="single"/>
        </w:rPr>
        <w:t>B2</w:t>
      </w:r>
      <w:r w:rsidRPr="008257DE">
        <w:rPr>
          <w:rFonts w:eastAsia="Times New Roman"/>
          <w:szCs w:val="24"/>
        </w:rPr>
        <w:t xml:space="preserve"> (nov. 8, 15) </w:t>
      </w:r>
      <w:r w:rsidRPr="008257DE">
        <w:rPr>
          <w:rFonts w:eastAsia="Times New Roman"/>
          <w:szCs w:val="24"/>
          <w:u w:val="single"/>
        </w:rPr>
        <w:t>DALF</w:t>
      </w:r>
      <w:r w:rsidRPr="008257DE">
        <w:rPr>
          <w:rFonts w:eastAsia="Times New Roman"/>
          <w:szCs w:val="24"/>
        </w:rPr>
        <w:t xml:space="preserve"> </w:t>
      </w:r>
      <w:r w:rsidRPr="008257DE">
        <w:rPr>
          <w:rFonts w:eastAsia="Times New Roman"/>
          <w:szCs w:val="24"/>
          <w:u w:val="single"/>
        </w:rPr>
        <w:t>C1</w:t>
      </w:r>
      <w:r w:rsidRPr="008257DE">
        <w:rPr>
          <w:rFonts w:eastAsia="Times New Roman"/>
          <w:szCs w:val="24"/>
        </w:rPr>
        <w:t xml:space="preserve"> (noviembre 9, 6) Talleres DELF o DALF – Prof</w:t>
      </w:r>
      <w:r w:rsidR="00A35C66">
        <w:rPr>
          <w:rFonts w:eastAsia="Times New Roman"/>
          <w:szCs w:val="24"/>
        </w:rPr>
        <w:t>esora</w:t>
      </w:r>
      <w:r w:rsidRPr="008257DE">
        <w:rPr>
          <w:rFonts w:eastAsia="Times New Roman"/>
          <w:szCs w:val="24"/>
        </w:rPr>
        <w:t xml:space="preserve"> Doris Colorado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SABER PRO – oct. 7 </w:t>
      </w:r>
    </w:p>
    <w:p w:rsidR="008257DE" w:rsidRPr="008257DE" w:rsidRDefault="008257DE" w:rsidP="00A35C66">
      <w:pPr>
        <w:spacing w:line="312" w:lineRule="auto"/>
        <w:ind w:left="426"/>
        <w:contextualSpacing/>
        <w:rPr>
          <w:rFonts w:eastAsia="Times New Roman"/>
          <w:szCs w:val="24"/>
        </w:rPr>
      </w:pPr>
      <w:r w:rsidRPr="008257DE">
        <w:rPr>
          <w:rFonts w:eastAsia="Times New Roman"/>
          <w:szCs w:val="24"/>
        </w:rPr>
        <w:t xml:space="preserve">      d) Proyecto Estampilla 2017 – 2 Aulas (punto de red adici</w:t>
      </w:r>
      <w:r w:rsidR="00A35C66">
        <w:rPr>
          <w:rFonts w:eastAsia="Times New Roman"/>
          <w:szCs w:val="24"/>
        </w:rPr>
        <w:t xml:space="preserve">onal, Access </w:t>
      </w:r>
      <w:proofErr w:type="spellStart"/>
      <w:r w:rsidR="00A35C66">
        <w:rPr>
          <w:rFonts w:eastAsia="Times New Roman"/>
          <w:szCs w:val="24"/>
        </w:rPr>
        <w:t>point</w:t>
      </w:r>
      <w:proofErr w:type="spellEnd"/>
      <w:r w:rsidR="00A35C66">
        <w:rPr>
          <w:rFonts w:eastAsia="Times New Roman"/>
          <w:szCs w:val="24"/>
        </w:rPr>
        <w:t xml:space="preserve"> y Mount Kit)</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lastRenderedPageBreak/>
        <w:t xml:space="preserve">    e) Jornada Académica 2018-2 Temas y Fechas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 Experiencias de los profesores en el primer semestre </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f) Un/a nuevo/a coordinador/a de la Licenciatura – Empalme durante agosto</w:t>
      </w:r>
    </w:p>
    <w:p w:rsidR="008257DE" w:rsidRPr="008257DE" w:rsidRDefault="008257DE" w:rsidP="008257DE">
      <w:pPr>
        <w:spacing w:line="312" w:lineRule="auto"/>
        <w:ind w:left="426"/>
        <w:contextualSpacing/>
        <w:rPr>
          <w:rFonts w:eastAsia="Times New Roman"/>
          <w:szCs w:val="24"/>
        </w:rPr>
      </w:pPr>
      <w:r w:rsidRPr="008257DE">
        <w:rPr>
          <w:rFonts w:eastAsia="Times New Roman"/>
          <w:szCs w:val="24"/>
        </w:rPr>
        <w:t xml:space="preserve">    g) Lista de Cursos con Salidas Pedagógicas – Inquietud con Didáctica II y Proyecto Pedagógico II</w:t>
      </w:r>
    </w:p>
    <w:p w:rsidR="00093F2E" w:rsidRPr="00A05ED4" w:rsidRDefault="00093F2E" w:rsidP="00A05ED4">
      <w:pPr>
        <w:spacing w:line="312" w:lineRule="auto"/>
        <w:ind w:left="426"/>
        <w:contextualSpacing/>
        <w:rPr>
          <w:rFonts w:eastAsia="Times New Roman"/>
          <w:b/>
          <w:szCs w:val="24"/>
        </w:rPr>
      </w:pPr>
    </w:p>
    <w:p w:rsidR="003A52F1" w:rsidRDefault="003A52F1" w:rsidP="00C41B05">
      <w:pPr>
        <w:spacing w:line="240" w:lineRule="auto"/>
        <w:rPr>
          <w:sz w:val="20"/>
        </w:rPr>
      </w:pPr>
    </w:p>
    <w:tbl>
      <w:tblPr>
        <w:tblStyle w:val="a0"/>
        <w:tblW w:w="99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7"/>
        <w:gridCol w:w="2835"/>
        <w:gridCol w:w="4958"/>
      </w:tblGrid>
      <w:tr w:rsidR="00EC0D2C" w:rsidTr="00732728">
        <w:trPr>
          <w:jc w:val="center"/>
        </w:trPr>
        <w:tc>
          <w:tcPr>
            <w:tcW w:w="2167"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Nombre del solicitante o proponente</w:t>
            </w:r>
          </w:p>
        </w:tc>
        <w:tc>
          <w:tcPr>
            <w:tcW w:w="2835"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Asunto de la solicitud</w:t>
            </w:r>
          </w:p>
        </w:tc>
        <w:tc>
          <w:tcPr>
            <w:tcW w:w="4958" w:type="dxa"/>
            <w:tcMar>
              <w:top w:w="100" w:type="dxa"/>
              <w:left w:w="100" w:type="dxa"/>
              <w:bottom w:w="100" w:type="dxa"/>
              <w:right w:w="100" w:type="dxa"/>
            </w:tcMar>
            <w:vAlign w:val="center"/>
          </w:tcPr>
          <w:p w:rsidR="00EC0D2C" w:rsidRDefault="00781329" w:rsidP="00334052">
            <w:pPr>
              <w:jc w:val="center"/>
              <w:rPr>
                <w:b/>
                <w:shd w:val="clear" w:color="auto" w:fill="E2EFD9"/>
              </w:rPr>
            </w:pPr>
            <w:r>
              <w:rPr>
                <w:b/>
              </w:rPr>
              <w:t>Decisión</w:t>
            </w:r>
          </w:p>
        </w:tc>
      </w:tr>
      <w:tr w:rsidR="00532EEA" w:rsidTr="00732728">
        <w:trPr>
          <w:jc w:val="center"/>
        </w:trPr>
        <w:tc>
          <w:tcPr>
            <w:tcW w:w="2167" w:type="dxa"/>
            <w:tcMar>
              <w:top w:w="100" w:type="dxa"/>
              <w:left w:w="100" w:type="dxa"/>
              <w:bottom w:w="100" w:type="dxa"/>
              <w:right w:w="100" w:type="dxa"/>
            </w:tcMar>
          </w:tcPr>
          <w:p w:rsidR="008B3F20" w:rsidRDefault="00236198" w:rsidP="001C5492">
            <w:pPr>
              <w:widowControl w:val="0"/>
            </w:pPr>
            <w:r>
              <w:t xml:space="preserve">Prof. </w:t>
            </w:r>
            <w:r w:rsidR="00A35C66">
              <w:t>Ana María Sierra</w:t>
            </w:r>
          </w:p>
        </w:tc>
        <w:tc>
          <w:tcPr>
            <w:tcW w:w="2835" w:type="dxa"/>
            <w:tcMar>
              <w:top w:w="100" w:type="dxa"/>
              <w:left w:w="100" w:type="dxa"/>
              <w:bottom w:w="100" w:type="dxa"/>
              <w:right w:w="100" w:type="dxa"/>
            </w:tcMar>
          </w:tcPr>
          <w:p w:rsidR="008B3F20" w:rsidRDefault="00A35C66" w:rsidP="00A35C66">
            <w:pPr>
              <w:pStyle w:val="Prrafodelista"/>
              <w:numPr>
                <w:ilvl w:val="0"/>
                <w:numId w:val="7"/>
              </w:numPr>
              <w:spacing w:line="312" w:lineRule="auto"/>
              <w:rPr>
                <w:rFonts w:eastAsia="Times New Roman"/>
                <w:szCs w:val="24"/>
              </w:rPr>
            </w:pPr>
            <w:r w:rsidRPr="00A35C66">
              <w:rPr>
                <w:rFonts w:eastAsia="Times New Roman"/>
                <w:szCs w:val="24"/>
              </w:rPr>
              <w:t>Nueva Coordinadora del Programa de Desarrollo Profesional en la Escuela de Idiomas</w:t>
            </w:r>
          </w:p>
          <w:p w:rsidR="00A35C66" w:rsidRDefault="00A35C66" w:rsidP="00A35C66">
            <w:pPr>
              <w:pStyle w:val="Prrafodelista"/>
              <w:numPr>
                <w:ilvl w:val="0"/>
                <w:numId w:val="7"/>
              </w:numPr>
              <w:spacing w:line="312" w:lineRule="auto"/>
              <w:rPr>
                <w:rFonts w:eastAsia="Times New Roman"/>
                <w:szCs w:val="24"/>
              </w:rPr>
            </w:pPr>
            <w:r w:rsidRPr="00A35C66">
              <w:rPr>
                <w:rFonts w:eastAsia="Times New Roman"/>
                <w:szCs w:val="24"/>
              </w:rPr>
              <w:t>Casi todos los Cursos del Primer Semestre del Programa 1476 Aprobados por el Consejo de Escuela</w:t>
            </w:r>
          </w:p>
          <w:p w:rsidR="00A35C66" w:rsidRDefault="00A35C66" w:rsidP="00A35C66">
            <w:pPr>
              <w:pStyle w:val="Prrafodelista"/>
              <w:numPr>
                <w:ilvl w:val="0"/>
                <w:numId w:val="7"/>
              </w:numPr>
              <w:spacing w:line="312" w:lineRule="auto"/>
              <w:rPr>
                <w:rFonts w:eastAsia="Times New Roman"/>
                <w:szCs w:val="24"/>
              </w:rPr>
            </w:pPr>
            <w:r w:rsidRPr="00A35C66">
              <w:rPr>
                <w:rFonts w:eastAsia="Times New Roman"/>
                <w:szCs w:val="24"/>
              </w:rPr>
              <w:t>Curso de Desarrollo Profesional para los Profesores de la Escuela de Idiomas en 2018-2</w:t>
            </w:r>
          </w:p>
          <w:p w:rsidR="00A35C66" w:rsidRPr="00A35C66" w:rsidRDefault="00A35C66" w:rsidP="00A35C66">
            <w:pPr>
              <w:pStyle w:val="Prrafodelista"/>
              <w:numPr>
                <w:ilvl w:val="0"/>
                <w:numId w:val="7"/>
              </w:numPr>
              <w:spacing w:line="312" w:lineRule="auto"/>
              <w:rPr>
                <w:rFonts w:eastAsia="Times New Roman"/>
                <w:szCs w:val="24"/>
              </w:rPr>
            </w:pPr>
            <w:r w:rsidRPr="00A35C66">
              <w:rPr>
                <w:rFonts w:eastAsia="Times New Roman"/>
                <w:szCs w:val="24"/>
              </w:rPr>
              <w:t>Resolución del Consejo de Escuela – Cambio de Programa 1475 al 1476</w:t>
            </w:r>
          </w:p>
        </w:tc>
        <w:tc>
          <w:tcPr>
            <w:tcW w:w="4958" w:type="dxa"/>
            <w:tcMar>
              <w:top w:w="100" w:type="dxa"/>
              <w:left w:w="100" w:type="dxa"/>
              <w:bottom w:w="100" w:type="dxa"/>
              <w:right w:w="100" w:type="dxa"/>
            </w:tcMar>
          </w:tcPr>
          <w:p w:rsidR="00747BE7" w:rsidRDefault="00A35C66" w:rsidP="00A35C66">
            <w:pPr>
              <w:pStyle w:val="Prrafodelista"/>
              <w:widowControl w:val="0"/>
              <w:numPr>
                <w:ilvl w:val="0"/>
                <w:numId w:val="8"/>
              </w:numPr>
            </w:pPr>
            <w:r>
              <w:t>L</w:t>
            </w:r>
            <w:r w:rsidRPr="00A35C66">
              <w:t>a Profesora Sandra Echeverri va a asumir la Coordinación del Programa de Desarrollo Profe</w:t>
            </w:r>
            <w:r>
              <w:t>sional en la Escuela de Idiomas</w:t>
            </w:r>
            <w:r w:rsidRPr="00A35C66">
              <w:t xml:space="preserve"> a partir del 9 de agosto de 2018. </w:t>
            </w:r>
          </w:p>
          <w:p w:rsidR="00A35C66" w:rsidRDefault="00740942" w:rsidP="00A35C66">
            <w:pPr>
              <w:pStyle w:val="Prrafodelista"/>
              <w:widowControl w:val="0"/>
              <w:numPr>
                <w:ilvl w:val="0"/>
                <w:numId w:val="8"/>
              </w:numPr>
            </w:pPr>
            <w:r>
              <w:t>María de la Mar y Vanesa Castrillón revisaran el curso Español I</w:t>
            </w:r>
            <w:r w:rsidR="00236198">
              <w:t>: Lengua y Cultura</w:t>
            </w:r>
            <w:r>
              <w:t xml:space="preserve"> para hacer las correcciones sugeridas por el Comité de Currículo para que se apruebe y comenzar con el curso la semana entrante (tendrá 15 semanas y no 16). </w:t>
            </w:r>
          </w:p>
          <w:p w:rsidR="00740942" w:rsidRDefault="00740942" w:rsidP="00740942">
            <w:pPr>
              <w:pStyle w:val="Prrafodelista"/>
              <w:widowControl w:val="0"/>
              <w:numPr>
                <w:ilvl w:val="0"/>
                <w:numId w:val="9"/>
              </w:numPr>
            </w:pPr>
            <w:r>
              <w:t xml:space="preserve">Se sugiere que la profesora Adriana González </w:t>
            </w:r>
            <w:r w:rsidR="00236198">
              <w:t xml:space="preserve">esté más en contacto con Claudia Gutiérrez que ofrece también Inglés I: Lengua y Cultura luego de la Reforma Curricular. </w:t>
            </w:r>
            <w:proofErr w:type="spellStart"/>
            <w:r w:rsidR="00236198">
              <w:t>Maria</w:t>
            </w:r>
            <w:proofErr w:type="spellEnd"/>
            <w:r w:rsidR="00236198">
              <w:t xml:space="preserve"> </w:t>
            </w:r>
            <w:proofErr w:type="spellStart"/>
            <w:r w:rsidR="00236198">
              <w:t>McNulty</w:t>
            </w:r>
            <w:proofErr w:type="spellEnd"/>
            <w:r w:rsidR="00236198">
              <w:t xml:space="preserve"> le hará saber esto a Adriana González.</w:t>
            </w:r>
          </w:p>
          <w:p w:rsidR="00740942" w:rsidRDefault="00236198" w:rsidP="00236198">
            <w:pPr>
              <w:pStyle w:val="Prrafodelista"/>
              <w:widowControl w:val="0"/>
              <w:numPr>
                <w:ilvl w:val="0"/>
                <w:numId w:val="8"/>
              </w:numPr>
            </w:pPr>
            <w:r>
              <w:t>Es necesario formar los docentes, l</w:t>
            </w:r>
            <w:r w:rsidRPr="00236198">
              <w:t>a Profesora Doris Correo recomendó un número</w:t>
            </w:r>
            <w:r>
              <w:t xml:space="preserve"> de 20 profesores para el curso de Métodos</w:t>
            </w:r>
            <w:r w:rsidRPr="00236198">
              <w:t>. Ana María dijo que 10 profesores serían de la Licenciatura y los otros 10 de otros pr</w:t>
            </w:r>
            <w:r>
              <w:t>ogramas/secciones de la Escuela, también recomendó hacer de este curso uno muy práctico y de constante acompañamiento y apoyo.</w:t>
            </w:r>
          </w:p>
          <w:p w:rsidR="00236198" w:rsidRDefault="00236198" w:rsidP="00236198">
            <w:pPr>
              <w:pStyle w:val="Prrafodelista"/>
              <w:widowControl w:val="0"/>
              <w:numPr>
                <w:ilvl w:val="0"/>
                <w:numId w:val="8"/>
              </w:numPr>
            </w:pPr>
            <w:r>
              <w:t>Los miembros del Comité de Carrera aprobaron la Resolución del Consejo de Escuela.</w:t>
            </w:r>
          </w:p>
        </w:tc>
      </w:tr>
      <w:tr w:rsidR="00097D04" w:rsidTr="00732728">
        <w:trPr>
          <w:jc w:val="center"/>
        </w:trPr>
        <w:tc>
          <w:tcPr>
            <w:tcW w:w="2167" w:type="dxa"/>
            <w:tcMar>
              <w:top w:w="100" w:type="dxa"/>
              <w:left w:w="100" w:type="dxa"/>
              <w:bottom w:w="100" w:type="dxa"/>
              <w:right w:w="100" w:type="dxa"/>
            </w:tcMar>
          </w:tcPr>
          <w:p w:rsidR="00097D04" w:rsidRDefault="002D74EA" w:rsidP="00236198">
            <w:pPr>
              <w:widowControl w:val="0"/>
            </w:pPr>
            <w:r>
              <w:t xml:space="preserve">Prof. </w:t>
            </w:r>
            <w:r w:rsidR="00236198">
              <w:t>Ana Elsy Díaz</w:t>
            </w:r>
          </w:p>
        </w:tc>
        <w:tc>
          <w:tcPr>
            <w:tcW w:w="2835" w:type="dxa"/>
            <w:tcMar>
              <w:top w:w="100" w:type="dxa"/>
              <w:left w:w="100" w:type="dxa"/>
              <w:bottom w:w="100" w:type="dxa"/>
              <w:right w:w="100" w:type="dxa"/>
            </w:tcMar>
          </w:tcPr>
          <w:p w:rsidR="00097D04" w:rsidRDefault="00236198" w:rsidP="00236198">
            <w:pPr>
              <w:pStyle w:val="Prrafodelista"/>
              <w:numPr>
                <w:ilvl w:val="0"/>
                <w:numId w:val="10"/>
              </w:numPr>
              <w:spacing w:line="312" w:lineRule="auto"/>
              <w:rPr>
                <w:rFonts w:eastAsia="Times New Roman"/>
                <w:szCs w:val="24"/>
              </w:rPr>
            </w:pPr>
            <w:r>
              <w:rPr>
                <w:rFonts w:eastAsia="Times New Roman"/>
                <w:szCs w:val="24"/>
              </w:rPr>
              <w:t>Periodo de su Coordinación de Autoevaluación hasta diciembre 2018</w:t>
            </w:r>
          </w:p>
          <w:p w:rsidR="00236198" w:rsidRPr="00236198" w:rsidRDefault="00236198" w:rsidP="00236198">
            <w:pPr>
              <w:pStyle w:val="Prrafodelista"/>
              <w:numPr>
                <w:ilvl w:val="0"/>
                <w:numId w:val="10"/>
              </w:numPr>
              <w:spacing w:line="312" w:lineRule="auto"/>
              <w:rPr>
                <w:rFonts w:eastAsia="Times New Roman"/>
                <w:szCs w:val="24"/>
              </w:rPr>
            </w:pPr>
            <w:r>
              <w:rPr>
                <w:rFonts w:eastAsia="Times New Roman"/>
                <w:szCs w:val="24"/>
              </w:rPr>
              <w:t xml:space="preserve">Tareas de </w:t>
            </w:r>
            <w:r>
              <w:rPr>
                <w:rFonts w:eastAsia="Times New Roman"/>
                <w:szCs w:val="24"/>
              </w:rPr>
              <w:lastRenderedPageBreak/>
              <w:t>Autoevaluación</w:t>
            </w:r>
          </w:p>
        </w:tc>
        <w:tc>
          <w:tcPr>
            <w:tcW w:w="4958" w:type="dxa"/>
            <w:tcMar>
              <w:top w:w="100" w:type="dxa"/>
              <w:left w:w="100" w:type="dxa"/>
              <w:bottom w:w="100" w:type="dxa"/>
              <w:right w:w="100" w:type="dxa"/>
            </w:tcMar>
          </w:tcPr>
          <w:p w:rsidR="00732728" w:rsidRDefault="00983BF4" w:rsidP="00236198">
            <w:pPr>
              <w:pStyle w:val="Prrafodelista"/>
              <w:widowControl w:val="0"/>
              <w:numPr>
                <w:ilvl w:val="0"/>
                <w:numId w:val="11"/>
              </w:numPr>
            </w:pPr>
            <w:r>
              <w:lastRenderedPageBreak/>
              <w:t xml:space="preserve">Ana Elsy terminara el proceso como coordinadora de Autoevaluación en diciembre de 2018. </w:t>
            </w:r>
          </w:p>
          <w:p w:rsidR="00983BF4" w:rsidRDefault="00983BF4" w:rsidP="00983BF4">
            <w:pPr>
              <w:pStyle w:val="Prrafodelista"/>
              <w:widowControl w:val="0"/>
              <w:numPr>
                <w:ilvl w:val="0"/>
                <w:numId w:val="11"/>
              </w:numPr>
            </w:pPr>
            <w:r>
              <w:t xml:space="preserve">Ana Elsy aclarará con la Coordinación de Autoevaluación de la universidad las fechas de las tareas de autoevaluación debido a </w:t>
            </w:r>
            <w:r>
              <w:lastRenderedPageBreak/>
              <w:t>que falta información.</w:t>
            </w:r>
          </w:p>
          <w:p w:rsidR="00983BF4" w:rsidRDefault="00983BF4" w:rsidP="00983BF4">
            <w:pPr>
              <w:pStyle w:val="Prrafodelista"/>
              <w:widowControl w:val="0"/>
              <w:numPr>
                <w:ilvl w:val="0"/>
                <w:numId w:val="9"/>
              </w:numPr>
            </w:pPr>
            <w:r>
              <w:t xml:space="preserve">El Comité de Carrera tiene la responsabilidad de hacer el PEP y el Modelo Pedagógico. </w:t>
            </w:r>
          </w:p>
        </w:tc>
      </w:tr>
      <w:tr w:rsidR="002D74EA" w:rsidTr="00732728">
        <w:trPr>
          <w:jc w:val="center"/>
        </w:trPr>
        <w:tc>
          <w:tcPr>
            <w:tcW w:w="2167" w:type="dxa"/>
            <w:tcMar>
              <w:top w:w="100" w:type="dxa"/>
              <w:left w:w="100" w:type="dxa"/>
              <w:bottom w:w="100" w:type="dxa"/>
              <w:right w:w="100" w:type="dxa"/>
            </w:tcMar>
          </w:tcPr>
          <w:p w:rsidR="002D74EA" w:rsidRDefault="00983BF4" w:rsidP="00334052">
            <w:pPr>
              <w:widowControl w:val="0"/>
            </w:pPr>
            <w:r>
              <w:lastRenderedPageBreak/>
              <w:t>Prof. Juan Rodrigo Bedoya.</w:t>
            </w:r>
          </w:p>
        </w:tc>
        <w:tc>
          <w:tcPr>
            <w:tcW w:w="2835" w:type="dxa"/>
            <w:tcMar>
              <w:top w:w="100" w:type="dxa"/>
              <w:left w:w="100" w:type="dxa"/>
              <w:bottom w:w="100" w:type="dxa"/>
              <w:right w:w="100" w:type="dxa"/>
            </w:tcMar>
          </w:tcPr>
          <w:p w:rsidR="002D74EA" w:rsidRDefault="00983BF4" w:rsidP="008B3F20">
            <w:pPr>
              <w:spacing w:line="312" w:lineRule="auto"/>
              <w:contextualSpacing/>
            </w:pPr>
            <w:r>
              <w:t>Asistencia al Comité de Currículo</w:t>
            </w:r>
          </w:p>
        </w:tc>
        <w:tc>
          <w:tcPr>
            <w:tcW w:w="4958" w:type="dxa"/>
            <w:tcMar>
              <w:top w:w="100" w:type="dxa"/>
              <w:left w:w="100" w:type="dxa"/>
              <w:bottom w:w="100" w:type="dxa"/>
              <w:right w:w="100" w:type="dxa"/>
            </w:tcMar>
          </w:tcPr>
          <w:p w:rsidR="002D74EA" w:rsidRDefault="00983BF4" w:rsidP="00B45801">
            <w:pPr>
              <w:widowControl w:val="0"/>
            </w:pPr>
            <w:r>
              <w:t xml:space="preserve">Se decide esperar hasta el cambio de la dirección (administración) para ver quien reemplazará a Juan Rodrigo en la asistencia al Comité de Currículo. </w:t>
            </w:r>
          </w:p>
        </w:tc>
      </w:tr>
      <w:tr w:rsidR="002D74EA" w:rsidTr="00732728">
        <w:trPr>
          <w:jc w:val="center"/>
        </w:trPr>
        <w:tc>
          <w:tcPr>
            <w:tcW w:w="2167" w:type="dxa"/>
            <w:tcMar>
              <w:top w:w="100" w:type="dxa"/>
              <w:left w:w="100" w:type="dxa"/>
              <w:bottom w:w="100" w:type="dxa"/>
              <w:right w:w="100" w:type="dxa"/>
            </w:tcMar>
          </w:tcPr>
          <w:p w:rsidR="002D74EA" w:rsidRDefault="002D74EA" w:rsidP="00983BF4">
            <w:pPr>
              <w:widowControl w:val="0"/>
            </w:pPr>
            <w:r>
              <w:t xml:space="preserve">Prof. </w:t>
            </w:r>
            <w:r w:rsidR="00983BF4">
              <w:t>Miguel Betancourt</w:t>
            </w:r>
          </w:p>
        </w:tc>
        <w:tc>
          <w:tcPr>
            <w:tcW w:w="2835" w:type="dxa"/>
            <w:tcMar>
              <w:top w:w="100" w:type="dxa"/>
              <w:left w:w="100" w:type="dxa"/>
              <w:bottom w:w="100" w:type="dxa"/>
              <w:right w:w="100" w:type="dxa"/>
            </w:tcMar>
          </w:tcPr>
          <w:p w:rsidR="002D74EA" w:rsidRDefault="00983BF4" w:rsidP="00983BF4">
            <w:pPr>
              <w:pStyle w:val="Prrafodelista"/>
              <w:numPr>
                <w:ilvl w:val="0"/>
                <w:numId w:val="12"/>
              </w:numPr>
              <w:spacing w:line="312" w:lineRule="auto"/>
            </w:pPr>
            <w:r>
              <w:t>Coordinación de las Prácticas Académicas</w:t>
            </w:r>
          </w:p>
          <w:p w:rsidR="00983BF4" w:rsidRDefault="00983BF4" w:rsidP="00983BF4">
            <w:pPr>
              <w:pStyle w:val="Prrafodelista"/>
              <w:numPr>
                <w:ilvl w:val="0"/>
                <w:numId w:val="12"/>
              </w:numPr>
              <w:spacing w:line="312" w:lineRule="auto"/>
            </w:pPr>
            <w:r>
              <w:t>Cursos dirigidos en el Programa 1475 (con menos de 10 estudiantes)</w:t>
            </w:r>
          </w:p>
        </w:tc>
        <w:tc>
          <w:tcPr>
            <w:tcW w:w="4958" w:type="dxa"/>
            <w:tcMar>
              <w:top w:w="100" w:type="dxa"/>
              <w:left w:w="100" w:type="dxa"/>
              <w:bottom w:w="100" w:type="dxa"/>
              <w:right w:w="100" w:type="dxa"/>
            </w:tcMar>
          </w:tcPr>
          <w:p w:rsidR="002D74EA" w:rsidRDefault="00983BF4" w:rsidP="00983BF4">
            <w:pPr>
              <w:pStyle w:val="Prrafodelista"/>
              <w:widowControl w:val="0"/>
              <w:numPr>
                <w:ilvl w:val="0"/>
                <w:numId w:val="13"/>
              </w:numPr>
            </w:pPr>
            <w:r>
              <w:t>Miguel terminará con la Coordinación de Prácticas Académicas después del evento de las narrativas con participación abierta de la Escuela de Idiomas. Ofreció un empalme con el nuevo coordinador de las prácticas.</w:t>
            </w:r>
          </w:p>
          <w:p w:rsidR="00983BF4" w:rsidRDefault="00983BF4" w:rsidP="00983BF4">
            <w:pPr>
              <w:pStyle w:val="Prrafodelista"/>
              <w:widowControl w:val="0"/>
              <w:numPr>
                <w:ilvl w:val="0"/>
                <w:numId w:val="9"/>
              </w:numPr>
            </w:pPr>
            <w:r>
              <w:t xml:space="preserve">Ana María dice que no es necesario dos coordinadores de prácticas para los dos programas puesto que en el programa 1475 disminuirá el trabajo por lo que se toma la decisión de continuar con un solo coordinador de prácticas. </w:t>
            </w:r>
          </w:p>
          <w:p w:rsidR="00983BF4" w:rsidRDefault="004668E8" w:rsidP="004668E8">
            <w:pPr>
              <w:pStyle w:val="Prrafodelista"/>
              <w:widowControl w:val="0"/>
              <w:numPr>
                <w:ilvl w:val="0"/>
                <w:numId w:val="13"/>
              </w:numPr>
            </w:pPr>
            <w:r>
              <w:t>Ana María Sierra tomó la decisión con el Consejo de Escuela del número de estudiantes admitidos y de las horas que contiene cada curso y esto presenta problemas en lo académico por razones administrativas. Con la administración de Adriana González era diferente por lo que se busca el documento legal con las decisiones de Adriana para buscar una solución a este problema que genera preocupación en los docentes.</w:t>
            </w:r>
          </w:p>
        </w:tc>
      </w:tr>
      <w:tr w:rsidR="002D74EA" w:rsidRPr="004668E8" w:rsidTr="00732728">
        <w:trPr>
          <w:jc w:val="center"/>
        </w:trPr>
        <w:tc>
          <w:tcPr>
            <w:tcW w:w="2167" w:type="dxa"/>
            <w:tcMar>
              <w:top w:w="100" w:type="dxa"/>
              <w:left w:w="100" w:type="dxa"/>
              <w:bottom w:w="100" w:type="dxa"/>
              <w:right w:w="100" w:type="dxa"/>
            </w:tcMar>
          </w:tcPr>
          <w:p w:rsidR="002D74EA" w:rsidRDefault="002D74EA" w:rsidP="004668E8">
            <w:pPr>
              <w:widowControl w:val="0"/>
            </w:pPr>
            <w:r>
              <w:t xml:space="preserve">Prof. </w:t>
            </w:r>
            <w:r w:rsidR="004668E8">
              <w:t xml:space="preserve">María </w:t>
            </w:r>
            <w:proofErr w:type="spellStart"/>
            <w:r w:rsidR="004668E8">
              <w:t>McNulty</w:t>
            </w:r>
            <w:proofErr w:type="spellEnd"/>
          </w:p>
        </w:tc>
        <w:tc>
          <w:tcPr>
            <w:tcW w:w="2835" w:type="dxa"/>
            <w:tcMar>
              <w:top w:w="100" w:type="dxa"/>
              <w:left w:w="100" w:type="dxa"/>
              <w:bottom w:w="100" w:type="dxa"/>
              <w:right w:w="100" w:type="dxa"/>
            </w:tcMar>
          </w:tcPr>
          <w:p w:rsidR="002D74EA" w:rsidRDefault="004668E8" w:rsidP="004668E8">
            <w:pPr>
              <w:pStyle w:val="Prrafodelista"/>
              <w:numPr>
                <w:ilvl w:val="0"/>
                <w:numId w:val="14"/>
              </w:numPr>
              <w:spacing w:line="312" w:lineRule="auto"/>
            </w:pPr>
            <w:r>
              <w:t>Nueva Auxiliar Administrativa</w:t>
            </w:r>
          </w:p>
          <w:p w:rsidR="004668E8" w:rsidRDefault="004668E8" w:rsidP="004668E8">
            <w:pPr>
              <w:pStyle w:val="Prrafodelista"/>
              <w:numPr>
                <w:ilvl w:val="0"/>
                <w:numId w:val="14"/>
              </w:numPr>
              <w:spacing w:line="312" w:lineRule="auto"/>
            </w:pPr>
            <w:r>
              <w:t>Información del programa 1476</w:t>
            </w:r>
          </w:p>
          <w:p w:rsidR="004668E8" w:rsidRDefault="004668E8" w:rsidP="004668E8">
            <w:pPr>
              <w:pStyle w:val="Prrafodelista"/>
              <w:numPr>
                <w:ilvl w:val="0"/>
                <w:numId w:val="14"/>
              </w:numPr>
              <w:spacing w:line="312" w:lineRule="auto"/>
            </w:pPr>
            <w:r>
              <w:t>Fechas para los exámenes 2018-2 – Requisito de grado</w:t>
            </w:r>
          </w:p>
          <w:p w:rsidR="004668E8" w:rsidRDefault="004668E8" w:rsidP="004668E8">
            <w:pPr>
              <w:pStyle w:val="Prrafodelista"/>
              <w:numPr>
                <w:ilvl w:val="0"/>
                <w:numId w:val="14"/>
              </w:numPr>
              <w:spacing w:line="312" w:lineRule="auto"/>
            </w:pPr>
            <w:r>
              <w:t>Proyecto Estampilla 2017-2</w:t>
            </w:r>
          </w:p>
        </w:tc>
        <w:tc>
          <w:tcPr>
            <w:tcW w:w="4958" w:type="dxa"/>
            <w:tcMar>
              <w:top w:w="100" w:type="dxa"/>
              <w:left w:w="100" w:type="dxa"/>
              <w:bottom w:w="100" w:type="dxa"/>
              <w:right w:w="100" w:type="dxa"/>
            </w:tcMar>
          </w:tcPr>
          <w:p w:rsidR="00B45801" w:rsidRDefault="00C36610" w:rsidP="004668E8">
            <w:pPr>
              <w:pStyle w:val="Prrafodelista"/>
              <w:widowControl w:val="0"/>
              <w:numPr>
                <w:ilvl w:val="0"/>
                <w:numId w:val="16"/>
              </w:numPr>
              <w:rPr>
                <w:lang w:val="es-CO"/>
              </w:rPr>
            </w:pPr>
            <w:r w:rsidRPr="004668E8">
              <w:rPr>
                <w:lang w:val="es-CO"/>
              </w:rPr>
              <w:t xml:space="preserve"> </w:t>
            </w:r>
            <w:r w:rsidR="004668E8" w:rsidRPr="004668E8">
              <w:rPr>
                <w:lang w:val="es-CO"/>
              </w:rPr>
              <w:t>Nueva Auxiliar Administrativa Manuela Hernández Sánchez del</w:t>
            </w:r>
            <w:r w:rsidR="004668E8">
              <w:rPr>
                <w:lang w:val="es-CO"/>
              </w:rPr>
              <w:t xml:space="preserve"> programa de Traducción Inglés-</w:t>
            </w:r>
            <w:proofErr w:type="gramStart"/>
            <w:r w:rsidR="004668E8">
              <w:rPr>
                <w:lang w:val="es-CO"/>
              </w:rPr>
              <w:t>Francés</w:t>
            </w:r>
            <w:proofErr w:type="gramEnd"/>
            <w:r w:rsidR="004668E8">
              <w:rPr>
                <w:lang w:val="es-CO"/>
              </w:rPr>
              <w:t>-Español disponible los lunes, martes y jueves para tomar las actas del Comité de Carreta y del Comité de Asuntos Estudiantiles.</w:t>
            </w:r>
          </w:p>
          <w:p w:rsidR="004668E8" w:rsidRDefault="003E75EC" w:rsidP="004668E8">
            <w:pPr>
              <w:pStyle w:val="Prrafodelista"/>
              <w:widowControl w:val="0"/>
              <w:numPr>
                <w:ilvl w:val="0"/>
                <w:numId w:val="16"/>
              </w:numPr>
              <w:rPr>
                <w:lang w:val="es-CO"/>
              </w:rPr>
            </w:pPr>
            <w:r>
              <w:rPr>
                <w:lang w:val="es-CO"/>
              </w:rPr>
              <w:t>Hay que poner los cursos del primer semestre del programa 1476 en la página de la Escuela de Idiomas, ya que los cursos del programa para el nivel I fueron aprobados.</w:t>
            </w:r>
          </w:p>
          <w:p w:rsidR="003E75EC" w:rsidRDefault="003E75EC" w:rsidP="003E75EC">
            <w:pPr>
              <w:pStyle w:val="Prrafodelista"/>
              <w:widowControl w:val="0"/>
              <w:numPr>
                <w:ilvl w:val="0"/>
                <w:numId w:val="9"/>
              </w:numPr>
              <w:rPr>
                <w:lang w:val="es-CO"/>
              </w:rPr>
            </w:pPr>
            <w:r>
              <w:rPr>
                <w:lang w:val="es-CO"/>
              </w:rPr>
              <w:t>Recursos bibliográficos – Reunión con Raúl Palma</w:t>
            </w:r>
          </w:p>
          <w:p w:rsidR="003E75EC" w:rsidRDefault="003E75EC" w:rsidP="003E75EC">
            <w:pPr>
              <w:pStyle w:val="Prrafodelista"/>
              <w:widowControl w:val="0"/>
              <w:numPr>
                <w:ilvl w:val="0"/>
                <w:numId w:val="9"/>
              </w:numPr>
              <w:rPr>
                <w:lang w:val="es-CO"/>
              </w:rPr>
            </w:pPr>
            <w:r>
              <w:rPr>
                <w:lang w:val="es-CO"/>
              </w:rPr>
              <w:t xml:space="preserve">Posibilidad de ofrecer cambio de </w:t>
            </w:r>
            <w:r>
              <w:rPr>
                <w:lang w:val="es-CO"/>
              </w:rPr>
              <w:lastRenderedPageBreak/>
              <w:t xml:space="preserve">programa (Licenciatura a traducción 2019-1) </w:t>
            </w:r>
          </w:p>
          <w:p w:rsidR="003E75EC" w:rsidRDefault="003E75EC" w:rsidP="003E75EC">
            <w:pPr>
              <w:pStyle w:val="Prrafodelista"/>
              <w:widowControl w:val="0"/>
              <w:numPr>
                <w:ilvl w:val="0"/>
                <w:numId w:val="16"/>
              </w:numPr>
              <w:rPr>
                <w:lang w:val="es-CO"/>
              </w:rPr>
            </w:pPr>
            <w:r w:rsidRPr="003E75EC">
              <w:rPr>
                <w:lang w:val="es-CO"/>
              </w:rPr>
              <w:t>Los exámenes serían más tarde este semestre porque la Directora no ha tenido una respuesta del MEN re: Fecha C1.</w:t>
            </w:r>
          </w:p>
          <w:p w:rsidR="003E75EC" w:rsidRDefault="003E75EC" w:rsidP="003E75EC">
            <w:pPr>
              <w:pStyle w:val="Prrafodelista"/>
              <w:widowControl w:val="0"/>
              <w:numPr>
                <w:ilvl w:val="0"/>
                <w:numId w:val="17"/>
              </w:numPr>
              <w:rPr>
                <w:lang w:val="es-CO"/>
              </w:rPr>
            </w:pPr>
            <w:r w:rsidRPr="003E75EC">
              <w:rPr>
                <w:lang w:val="es-CO"/>
              </w:rPr>
              <w:t>MET/C-ORA</w:t>
            </w:r>
            <w:r>
              <w:rPr>
                <w:lang w:val="es-CO"/>
              </w:rPr>
              <w:t>L B2 (octubre 2)</w:t>
            </w:r>
          </w:p>
          <w:p w:rsidR="003E75EC" w:rsidRDefault="003E75EC" w:rsidP="003E75EC">
            <w:pPr>
              <w:pStyle w:val="Prrafodelista"/>
              <w:widowControl w:val="0"/>
              <w:numPr>
                <w:ilvl w:val="0"/>
                <w:numId w:val="17"/>
              </w:numPr>
              <w:rPr>
                <w:lang w:val="es-CO"/>
              </w:rPr>
            </w:pPr>
            <w:r>
              <w:rPr>
                <w:lang w:val="es-CO"/>
              </w:rPr>
              <w:t>DELF B2 (noviembre</w:t>
            </w:r>
            <w:r w:rsidRPr="003E75EC">
              <w:rPr>
                <w:lang w:val="es-CO"/>
              </w:rPr>
              <w:t xml:space="preserve"> 8, 15) DALF C1 (</w:t>
            </w:r>
            <w:r w:rsidRPr="003E75EC">
              <w:rPr>
                <w:lang w:val="es-CO"/>
              </w:rPr>
              <w:t>noviembre</w:t>
            </w:r>
            <w:r w:rsidRPr="003E75EC">
              <w:rPr>
                <w:lang w:val="es-CO"/>
              </w:rPr>
              <w:t xml:space="preserve"> 9, 6) </w:t>
            </w:r>
          </w:p>
          <w:p w:rsidR="003E75EC" w:rsidRPr="003E75EC" w:rsidRDefault="003E75EC" w:rsidP="003E75EC">
            <w:pPr>
              <w:pStyle w:val="Prrafodelista"/>
              <w:widowControl w:val="0"/>
              <w:numPr>
                <w:ilvl w:val="0"/>
                <w:numId w:val="17"/>
              </w:numPr>
              <w:rPr>
                <w:lang w:val="es-CO"/>
              </w:rPr>
            </w:pPr>
            <w:r w:rsidRPr="003E75EC">
              <w:rPr>
                <w:lang w:val="es-CO"/>
              </w:rPr>
              <w:t>SABER PRO – oct. 7</w:t>
            </w:r>
          </w:p>
          <w:p w:rsidR="003E75EC" w:rsidRPr="004668E8" w:rsidRDefault="003E75EC" w:rsidP="0066373E">
            <w:pPr>
              <w:pStyle w:val="Prrafodelista"/>
              <w:widowControl w:val="0"/>
              <w:numPr>
                <w:ilvl w:val="0"/>
                <w:numId w:val="16"/>
              </w:numPr>
              <w:rPr>
                <w:lang w:val="es-CO"/>
              </w:rPr>
            </w:pPr>
            <w:r>
              <w:rPr>
                <w:lang w:val="es-CO"/>
              </w:rPr>
              <w:t>No hay fondos asignados por la administración para el Proyecto Estampilla 2017 y normalmente esta solicitud ya debió haber sido enviada pero ninguna</w:t>
            </w:r>
            <w:r w:rsidR="0066373E">
              <w:rPr>
                <w:lang w:val="es-CO"/>
              </w:rPr>
              <w:t xml:space="preserve"> petición</w:t>
            </w:r>
            <w:bookmarkStart w:id="0" w:name="_GoBack"/>
            <w:bookmarkEnd w:id="0"/>
            <w:r>
              <w:rPr>
                <w:lang w:val="es-CO"/>
              </w:rPr>
              <w:t xml:space="preserve"> ha llegado a la Escuela de Idiomas.</w:t>
            </w:r>
          </w:p>
        </w:tc>
      </w:tr>
    </w:tbl>
    <w:p w:rsidR="00732728" w:rsidRPr="004668E8" w:rsidRDefault="00732728" w:rsidP="00732728">
      <w:pPr>
        <w:spacing w:line="240" w:lineRule="auto"/>
        <w:rPr>
          <w:lang w:val="es-CO"/>
        </w:rPr>
      </w:pPr>
    </w:p>
    <w:p w:rsidR="001C5492" w:rsidRDefault="001C5492" w:rsidP="00732728">
      <w:pPr>
        <w:spacing w:line="240" w:lineRule="auto"/>
      </w:pPr>
      <w:r>
        <w:t>Acta realizada por: Manuela Hernández Sánchez</w:t>
      </w:r>
    </w:p>
    <w:sectPr w:rsidR="001C549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F96"/>
    <w:multiLevelType w:val="hybridMultilevel"/>
    <w:tmpl w:val="9A485A2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15:restartNumberingAfterBreak="0">
    <w:nsid w:val="06D55042"/>
    <w:multiLevelType w:val="hybridMultilevel"/>
    <w:tmpl w:val="C43494A8"/>
    <w:lvl w:ilvl="0" w:tplc="EDE28E9E">
      <w:start w:val="1"/>
      <w:numFmt w:val="lowerLetter"/>
      <w:lvlText w:val="%1."/>
      <w:lvlJc w:val="left"/>
      <w:pPr>
        <w:ind w:left="360" w:hanging="360"/>
      </w:pPr>
      <w:rPr>
        <w:rFonts w:eastAsia="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461FB1"/>
    <w:multiLevelType w:val="hybridMultilevel"/>
    <w:tmpl w:val="0700EB5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31D52C2"/>
    <w:multiLevelType w:val="hybridMultilevel"/>
    <w:tmpl w:val="B570200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42679BF"/>
    <w:multiLevelType w:val="hybridMultilevel"/>
    <w:tmpl w:val="F288D4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916A7A"/>
    <w:multiLevelType w:val="hybridMultilevel"/>
    <w:tmpl w:val="2C3418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D3C1A31"/>
    <w:multiLevelType w:val="hybridMultilevel"/>
    <w:tmpl w:val="C21AF566"/>
    <w:lvl w:ilvl="0" w:tplc="240A000F">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7" w15:restartNumberingAfterBreak="0">
    <w:nsid w:val="47ED0D5D"/>
    <w:multiLevelType w:val="hybridMultilevel"/>
    <w:tmpl w:val="A6AC87F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A81733"/>
    <w:multiLevelType w:val="hybridMultilevel"/>
    <w:tmpl w:val="5EC89DC4"/>
    <w:lvl w:ilvl="0" w:tplc="57CA5BA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15:restartNumberingAfterBreak="0">
    <w:nsid w:val="4FA701FC"/>
    <w:multiLevelType w:val="hybridMultilevel"/>
    <w:tmpl w:val="ADDE9AA6"/>
    <w:lvl w:ilvl="0" w:tplc="240A0001">
      <w:start w:val="1"/>
      <w:numFmt w:val="bullet"/>
      <w:lvlText w:val=""/>
      <w:lvlJc w:val="left"/>
      <w:pPr>
        <w:ind w:left="1045" w:hanging="360"/>
      </w:pPr>
      <w:rPr>
        <w:rFonts w:ascii="Symbol" w:hAnsi="Symbol" w:hint="default"/>
      </w:rPr>
    </w:lvl>
    <w:lvl w:ilvl="1" w:tplc="240A0003" w:tentative="1">
      <w:start w:val="1"/>
      <w:numFmt w:val="bullet"/>
      <w:lvlText w:val="o"/>
      <w:lvlJc w:val="left"/>
      <w:pPr>
        <w:ind w:left="1765" w:hanging="360"/>
      </w:pPr>
      <w:rPr>
        <w:rFonts w:ascii="Courier New" w:hAnsi="Courier New" w:cs="Courier New" w:hint="default"/>
      </w:rPr>
    </w:lvl>
    <w:lvl w:ilvl="2" w:tplc="240A0005" w:tentative="1">
      <w:start w:val="1"/>
      <w:numFmt w:val="bullet"/>
      <w:lvlText w:val=""/>
      <w:lvlJc w:val="left"/>
      <w:pPr>
        <w:ind w:left="2485" w:hanging="360"/>
      </w:pPr>
      <w:rPr>
        <w:rFonts w:ascii="Wingdings" w:hAnsi="Wingdings" w:hint="default"/>
      </w:rPr>
    </w:lvl>
    <w:lvl w:ilvl="3" w:tplc="240A0001" w:tentative="1">
      <w:start w:val="1"/>
      <w:numFmt w:val="bullet"/>
      <w:lvlText w:val=""/>
      <w:lvlJc w:val="left"/>
      <w:pPr>
        <w:ind w:left="3205" w:hanging="360"/>
      </w:pPr>
      <w:rPr>
        <w:rFonts w:ascii="Symbol" w:hAnsi="Symbol" w:hint="default"/>
      </w:rPr>
    </w:lvl>
    <w:lvl w:ilvl="4" w:tplc="240A0003" w:tentative="1">
      <w:start w:val="1"/>
      <w:numFmt w:val="bullet"/>
      <w:lvlText w:val="o"/>
      <w:lvlJc w:val="left"/>
      <w:pPr>
        <w:ind w:left="3925" w:hanging="360"/>
      </w:pPr>
      <w:rPr>
        <w:rFonts w:ascii="Courier New" w:hAnsi="Courier New" w:cs="Courier New" w:hint="default"/>
      </w:rPr>
    </w:lvl>
    <w:lvl w:ilvl="5" w:tplc="240A0005" w:tentative="1">
      <w:start w:val="1"/>
      <w:numFmt w:val="bullet"/>
      <w:lvlText w:val=""/>
      <w:lvlJc w:val="left"/>
      <w:pPr>
        <w:ind w:left="4645" w:hanging="360"/>
      </w:pPr>
      <w:rPr>
        <w:rFonts w:ascii="Wingdings" w:hAnsi="Wingdings" w:hint="default"/>
      </w:rPr>
    </w:lvl>
    <w:lvl w:ilvl="6" w:tplc="240A0001" w:tentative="1">
      <w:start w:val="1"/>
      <w:numFmt w:val="bullet"/>
      <w:lvlText w:val=""/>
      <w:lvlJc w:val="left"/>
      <w:pPr>
        <w:ind w:left="5365" w:hanging="360"/>
      </w:pPr>
      <w:rPr>
        <w:rFonts w:ascii="Symbol" w:hAnsi="Symbol" w:hint="default"/>
      </w:rPr>
    </w:lvl>
    <w:lvl w:ilvl="7" w:tplc="240A0003" w:tentative="1">
      <w:start w:val="1"/>
      <w:numFmt w:val="bullet"/>
      <w:lvlText w:val="o"/>
      <w:lvlJc w:val="left"/>
      <w:pPr>
        <w:ind w:left="6085" w:hanging="360"/>
      </w:pPr>
      <w:rPr>
        <w:rFonts w:ascii="Courier New" w:hAnsi="Courier New" w:cs="Courier New" w:hint="default"/>
      </w:rPr>
    </w:lvl>
    <w:lvl w:ilvl="8" w:tplc="240A0005" w:tentative="1">
      <w:start w:val="1"/>
      <w:numFmt w:val="bullet"/>
      <w:lvlText w:val=""/>
      <w:lvlJc w:val="left"/>
      <w:pPr>
        <w:ind w:left="6805" w:hanging="360"/>
      </w:pPr>
      <w:rPr>
        <w:rFonts w:ascii="Wingdings" w:hAnsi="Wingdings" w:hint="default"/>
      </w:rPr>
    </w:lvl>
  </w:abstractNum>
  <w:abstractNum w:abstractNumId="10" w15:restartNumberingAfterBreak="0">
    <w:nsid w:val="63F16B97"/>
    <w:multiLevelType w:val="hybridMultilevel"/>
    <w:tmpl w:val="66E61A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675B608B"/>
    <w:multiLevelType w:val="hybridMultilevel"/>
    <w:tmpl w:val="3A543ACE"/>
    <w:lvl w:ilvl="0" w:tplc="BD10863C">
      <w:start w:val="1"/>
      <w:numFmt w:val="lowerLetter"/>
      <w:lvlText w:val="%1."/>
      <w:lvlJc w:val="left"/>
      <w:pPr>
        <w:ind w:left="360" w:hanging="360"/>
      </w:pPr>
      <w:rPr>
        <w:rFonts w:eastAsia="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8EF5E15"/>
    <w:multiLevelType w:val="hybridMultilevel"/>
    <w:tmpl w:val="BCEAF11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C8D19BA"/>
    <w:multiLevelType w:val="hybridMultilevel"/>
    <w:tmpl w:val="70806C3A"/>
    <w:lvl w:ilvl="0" w:tplc="5A4C763C">
      <w:start w:val="2"/>
      <w:numFmt w:val="bullet"/>
      <w:lvlText w:val="-"/>
      <w:lvlJc w:val="left"/>
      <w:pPr>
        <w:ind w:left="660" w:hanging="360"/>
      </w:pPr>
      <w:rPr>
        <w:rFonts w:ascii="Times New Roman" w:eastAsiaTheme="minorEastAsia" w:hAnsi="Times New Roman" w:cs="Times New Roman" w:hint="default"/>
      </w:rPr>
    </w:lvl>
    <w:lvl w:ilvl="1" w:tplc="240A0003">
      <w:start w:val="1"/>
      <w:numFmt w:val="bullet"/>
      <w:lvlText w:val="o"/>
      <w:lvlJc w:val="left"/>
      <w:pPr>
        <w:ind w:left="1380" w:hanging="360"/>
      </w:pPr>
      <w:rPr>
        <w:rFonts w:ascii="Courier New" w:hAnsi="Courier New" w:cs="Courier New" w:hint="default"/>
      </w:rPr>
    </w:lvl>
    <w:lvl w:ilvl="2" w:tplc="240A0005">
      <w:start w:val="1"/>
      <w:numFmt w:val="bullet"/>
      <w:lvlText w:val=""/>
      <w:lvlJc w:val="left"/>
      <w:pPr>
        <w:ind w:left="2100" w:hanging="360"/>
      </w:pPr>
      <w:rPr>
        <w:rFonts w:ascii="Wingdings" w:hAnsi="Wingdings" w:hint="default"/>
      </w:rPr>
    </w:lvl>
    <w:lvl w:ilvl="3" w:tplc="240A0001">
      <w:start w:val="1"/>
      <w:numFmt w:val="bullet"/>
      <w:lvlText w:val=""/>
      <w:lvlJc w:val="left"/>
      <w:pPr>
        <w:ind w:left="2820" w:hanging="360"/>
      </w:pPr>
      <w:rPr>
        <w:rFonts w:ascii="Symbol" w:hAnsi="Symbol" w:hint="default"/>
      </w:rPr>
    </w:lvl>
    <w:lvl w:ilvl="4" w:tplc="240A0003">
      <w:start w:val="1"/>
      <w:numFmt w:val="bullet"/>
      <w:lvlText w:val="o"/>
      <w:lvlJc w:val="left"/>
      <w:pPr>
        <w:ind w:left="3540" w:hanging="360"/>
      </w:pPr>
      <w:rPr>
        <w:rFonts w:ascii="Courier New" w:hAnsi="Courier New" w:cs="Courier New" w:hint="default"/>
      </w:rPr>
    </w:lvl>
    <w:lvl w:ilvl="5" w:tplc="240A0005">
      <w:start w:val="1"/>
      <w:numFmt w:val="bullet"/>
      <w:lvlText w:val=""/>
      <w:lvlJc w:val="left"/>
      <w:pPr>
        <w:ind w:left="4260" w:hanging="360"/>
      </w:pPr>
      <w:rPr>
        <w:rFonts w:ascii="Wingdings" w:hAnsi="Wingdings" w:hint="default"/>
      </w:rPr>
    </w:lvl>
    <w:lvl w:ilvl="6" w:tplc="240A0001">
      <w:start w:val="1"/>
      <w:numFmt w:val="bullet"/>
      <w:lvlText w:val=""/>
      <w:lvlJc w:val="left"/>
      <w:pPr>
        <w:ind w:left="4980" w:hanging="360"/>
      </w:pPr>
      <w:rPr>
        <w:rFonts w:ascii="Symbol" w:hAnsi="Symbol" w:hint="default"/>
      </w:rPr>
    </w:lvl>
    <w:lvl w:ilvl="7" w:tplc="240A0003">
      <w:start w:val="1"/>
      <w:numFmt w:val="bullet"/>
      <w:lvlText w:val="o"/>
      <w:lvlJc w:val="left"/>
      <w:pPr>
        <w:ind w:left="5700" w:hanging="360"/>
      </w:pPr>
      <w:rPr>
        <w:rFonts w:ascii="Courier New" w:hAnsi="Courier New" w:cs="Courier New" w:hint="default"/>
      </w:rPr>
    </w:lvl>
    <w:lvl w:ilvl="8" w:tplc="240A0005">
      <w:start w:val="1"/>
      <w:numFmt w:val="bullet"/>
      <w:lvlText w:val=""/>
      <w:lvlJc w:val="left"/>
      <w:pPr>
        <w:ind w:left="6420" w:hanging="360"/>
      </w:pPr>
      <w:rPr>
        <w:rFonts w:ascii="Wingdings" w:hAnsi="Wingdings" w:hint="default"/>
      </w:rPr>
    </w:lvl>
  </w:abstractNum>
  <w:abstractNum w:abstractNumId="14" w15:restartNumberingAfterBreak="0">
    <w:nsid w:val="6D49666A"/>
    <w:multiLevelType w:val="hybridMultilevel"/>
    <w:tmpl w:val="08FC178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54C42C8"/>
    <w:multiLevelType w:val="hybridMultilevel"/>
    <w:tmpl w:val="4EC092D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6236A35"/>
    <w:multiLevelType w:val="hybridMultilevel"/>
    <w:tmpl w:val="153CF912"/>
    <w:lvl w:ilvl="0" w:tplc="AB44E65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6"/>
  </w:num>
  <w:num w:numId="3">
    <w:abstractNumId w:val="9"/>
  </w:num>
  <w:num w:numId="4">
    <w:abstractNumId w:val="8"/>
  </w:num>
  <w:num w:numId="5">
    <w:abstractNumId w:val="13"/>
    <w:lvlOverride w:ilvl="0"/>
    <w:lvlOverride w:ilvl="1"/>
    <w:lvlOverride w:ilvl="2"/>
    <w:lvlOverride w:ilvl="3"/>
    <w:lvlOverride w:ilvl="4"/>
    <w:lvlOverride w:ilvl="5"/>
    <w:lvlOverride w:ilvl="6"/>
    <w:lvlOverride w:ilvl="7"/>
    <w:lvlOverride w:ilvl="8"/>
  </w:num>
  <w:num w:numId="6">
    <w:abstractNumId w:val="0"/>
  </w:num>
  <w:num w:numId="7">
    <w:abstractNumId w:val="1"/>
  </w:num>
  <w:num w:numId="8">
    <w:abstractNumId w:val="2"/>
  </w:num>
  <w:num w:numId="9">
    <w:abstractNumId w:val="10"/>
  </w:num>
  <w:num w:numId="10">
    <w:abstractNumId w:val="11"/>
  </w:num>
  <w:num w:numId="11">
    <w:abstractNumId w:val="15"/>
  </w:num>
  <w:num w:numId="12">
    <w:abstractNumId w:val="14"/>
  </w:num>
  <w:num w:numId="13">
    <w:abstractNumId w:val="12"/>
  </w:num>
  <w:num w:numId="14">
    <w:abstractNumId w:val="7"/>
  </w:num>
  <w:num w:numId="15">
    <w:abstractNumId w:val="4"/>
  </w:num>
  <w:num w:numId="16">
    <w:abstractNumId w:val="3"/>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EC0D2C"/>
    <w:rsid w:val="000809BD"/>
    <w:rsid w:val="00093F2E"/>
    <w:rsid w:val="00097D04"/>
    <w:rsid w:val="001C5492"/>
    <w:rsid w:val="00214A8F"/>
    <w:rsid w:val="00236198"/>
    <w:rsid w:val="002A77B0"/>
    <w:rsid w:val="002B3582"/>
    <w:rsid w:val="002D74EA"/>
    <w:rsid w:val="00334052"/>
    <w:rsid w:val="003A52F1"/>
    <w:rsid w:val="003E4866"/>
    <w:rsid w:val="003E75EC"/>
    <w:rsid w:val="00433DD6"/>
    <w:rsid w:val="00434D7C"/>
    <w:rsid w:val="004668E8"/>
    <w:rsid w:val="004728B5"/>
    <w:rsid w:val="00485D71"/>
    <w:rsid w:val="004E1D08"/>
    <w:rsid w:val="00501C45"/>
    <w:rsid w:val="00532EEA"/>
    <w:rsid w:val="00615F76"/>
    <w:rsid w:val="0065475C"/>
    <w:rsid w:val="0066373E"/>
    <w:rsid w:val="006B7CFB"/>
    <w:rsid w:val="00706C6C"/>
    <w:rsid w:val="00732728"/>
    <w:rsid w:val="00740942"/>
    <w:rsid w:val="00747BE7"/>
    <w:rsid w:val="00781329"/>
    <w:rsid w:val="007C733D"/>
    <w:rsid w:val="008037E8"/>
    <w:rsid w:val="00821636"/>
    <w:rsid w:val="008257DE"/>
    <w:rsid w:val="008564EB"/>
    <w:rsid w:val="008923A4"/>
    <w:rsid w:val="008B3F20"/>
    <w:rsid w:val="00973D92"/>
    <w:rsid w:val="00983BF4"/>
    <w:rsid w:val="00A05ED4"/>
    <w:rsid w:val="00A35C66"/>
    <w:rsid w:val="00A508E1"/>
    <w:rsid w:val="00A93577"/>
    <w:rsid w:val="00B1190D"/>
    <w:rsid w:val="00B45801"/>
    <w:rsid w:val="00BA0533"/>
    <w:rsid w:val="00C21FEC"/>
    <w:rsid w:val="00C2218C"/>
    <w:rsid w:val="00C34F20"/>
    <w:rsid w:val="00C36610"/>
    <w:rsid w:val="00C41B05"/>
    <w:rsid w:val="00C778A4"/>
    <w:rsid w:val="00CE54EA"/>
    <w:rsid w:val="00CF6F9F"/>
    <w:rsid w:val="00D51CC1"/>
    <w:rsid w:val="00D8190A"/>
    <w:rsid w:val="00E21813"/>
    <w:rsid w:val="00EA43C9"/>
    <w:rsid w:val="00EC0D2C"/>
    <w:rsid w:val="00EE0072"/>
    <w:rsid w:val="00EE27EE"/>
    <w:rsid w:val="00F0739F"/>
    <w:rsid w:val="00F1361F"/>
    <w:rsid w:val="00F232AF"/>
    <w:rsid w:val="00FB1B1E"/>
    <w:rsid w:val="00FB2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83F3"/>
  <w15:docId w15:val="{CA6FB71D-0270-4E6E-AF3A-F5339D34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Prrafodelista">
    <w:name w:val="List Paragraph"/>
    <w:basedOn w:val="Normal"/>
    <w:uiPriority w:val="34"/>
    <w:qFormat/>
    <w:rsid w:val="00706C6C"/>
    <w:pPr>
      <w:ind w:left="720"/>
      <w:contextualSpacing/>
    </w:pPr>
  </w:style>
  <w:style w:type="paragraph" w:styleId="Textodeglobo">
    <w:name w:val="Balloon Text"/>
    <w:basedOn w:val="Normal"/>
    <w:link w:val="TextodegloboCar"/>
    <w:uiPriority w:val="99"/>
    <w:semiHidden/>
    <w:unhideWhenUsed/>
    <w:rsid w:val="00C41B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145">
      <w:bodyDiv w:val="1"/>
      <w:marLeft w:val="0"/>
      <w:marRight w:val="0"/>
      <w:marTop w:val="0"/>
      <w:marBottom w:val="0"/>
      <w:divBdr>
        <w:top w:val="none" w:sz="0" w:space="0" w:color="auto"/>
        <w:left w:val="none" w:sz="0" w:space="0" w:color="auto"/>
        <w:bottom w:val="none" w:sz="0" w:space="0" w:color="auto"/>
        <w:right w:val="none" w:sz="0" w:space="0" w:color="auto"/>
      </w:divBdr>
    </w:div>
    <w:div w:id="187530085">
      <w:bodyDiv w:val="1"/>
      <w:marLeft w:val="0"/>
      <w:marRight w:val="0"/>
      <w:marTop w:val="0"/>
      <w:marBottom w:val="0"/>
      <w:divBdr>
        <w:top w:val="none" w:sz="0" w:space="0" w:color="auto"/>
        <w:left w:val="none" w:sz="0" w:space="0" w:color="auto"/>
        <w:bottom w:val="none" w:sz="0" w:space="0" w:color="auto"/>
        <w:right w:val="none" w:sz="0" w:space="0" w:color="auto"/>
      </w:divBdr>
    </w:div>
    <w:div w:id="1537308232">
      <w:bodyDiv w:val="1"/>
      <w:marLeft w:val="0"/>
      <w:marRight w:val="0"/>
      <w:marTop w:val="0"/>
      <w:marBottom w:val="0"/>
      <w:divBdr>
        <w:top w:val="none" w:sz="0" w:space="0" w:color="auto"/>
        <w:left w:val="none" w:sz="0" w:space="0" w:color="auto"/>
        <w:bottom w:val="none" w:sz="0" w:space="0" w:color="auto"/>
        <w:right w:val="none" w:sz="0" w:space="0" w:color="auto"/>
      </w:divBdr>
    </w:div>
    <w:div w:id="1555001138">
      <w:bodyDiv w:val="1"/>
      <w:marLeft w:val="0"/>
      <w:marRight w:val="0"/>
      <w:marTop w:val="0"/>
      <w:marBottom w:val="0"/>
      <w:divBdr>
        <w:top w:val="none" w:sz="0" w:space="0" w:color="auto"/>
        <w:left w:val="none" w:sz="0" w:space="0" w:color="auto"/>
        <w:bottom w:val="none" w:sz="0" w:space="0" w:color="auto"/>
        <w:right w:val="none" w:sz="0" w:space="0" w:color="auto"/>
      </w:divBdr>
    </w:div>
    <w:div w:id="1648823845">
      <w:bodyDiv w:val="1"/>
      <w:marLeft w:val="0"/>
      <w:marRight w:val="0"/>
      <w:marTop w:val="0"/>
      <w:marBottom w:val="0"/>
      <w:divBdr>
        <w:top w:val="none" w:sz="0" w:space="0" w:color="auto"/>
        <w:left w:val="none" w:sz="0" w:space="0" w:color="auto"/>
        <w:bottom w:val="none" w:sz="0" w:space="0" w:color="auto"/>
        <w:right w:val="none" w:sz="0" w:space="0" w:color="auto"/>
      </w:divBdr>
    </w:div>
    <w:div w:id="1732582383">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207889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1102</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Usuario4</dc:creator>
  <cp:lastModifiedBy>Usuario</cp:lastModifiedBy>
  <cp:revision>33</cp:revision>
  <dcterms:created xsi:type="dcterms:W3CDTF">2017-07-13T21:56:00Z</dcterms:created>
  <dcterms:modified xsi:type="dcterms:W3CDTF">2018-09-11T16:12:00Z</dcterms:modified>
</cp:coreProperties>
</file>