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2C" w:rsidRDefault="00781329" w:rsidP="00706C6C">
      <w:pPr>
        <w:spacing w:line="240" w:lineRule="auto"/>
        <w:jc w:val="center"/>
      </w:pPr>
      <w:r>
        <w:rPr>
          <w:b/>
        </w:rPr>
        <w:t>ESCUELA</w:t>
      </w:r>
      <w:r w:rsidR="00706C6C">
        <w:rPr>
          <w:b/>
        </w:rPr>
        <w:t xml:space="preserve"> DE IDIOMAS</w:t>
      </w:r>
    </w:p>
    <w:p w:rsidR="00EC0D2C" w:rsidRDefault="00781329" w:rsidP="00706C6C">
      <w:pPr>
        <w:spacing w:line="240" w:lineRule="auto"/>
        <w:jc w:val="center"/>
      </w:pPr>
      <w:r>
        <w:rPr>
          <w:b/>
        </w:rPr>
        <w:t>CO</w:t>
      </w:r>
      <w:r w:rsidR="00706C6C">
        <w:rPr>
          <w:b/>
        </w:rPr>
        <w:t>MITÉ DE CARRERA</w:t>
      </w:r>
      <w:r>
        <w:rPr>
          <w:b/>
        </w:rPr>
        <w:t xml:space="preserve"> DE </w:t>
      </w:r>
      <w:r w:rsidR="00706C6C">
        <w:rPr>
          <w:b/>
        </w:rPr>
        <w:t>LICENCIATURA EN LENGUAS EXTRANJERAS</w:t>
      </w:r>
    </w:p>
    <w:p w:rsidR="00EC0D2C" w:rsidRDefault="00EC0D2C" w:rsidP="00706C6C">
      <w:pPr>
        <w:spacing w:line="240" w:lineRule="auto"/>
        <w:jc w:val="center"/>
      </w:pPr>
    </w:p>
    <w:p w:rsidR="00EC0D2C" w:rsidRDefault="00781329" w:rsidP="00706C6C">
      <w:pPr>
        <w:spacing w:line="240" w:lineRule="auto"/>
        <w:jc w:val="center"/>
        <w:rPr>
          <w:b/>
        </w:rPr>
      </w:pPr>
      <w:r>
        <w:rPr>
          <w:b/>
        </w:rPr>
        <w:t xml:space="preserve">ACTA </w:t>
      </w:r>
      <w:r w:rsidR="003675B1">
        <w:rPr>
          <w:b/>
        </w:rPr>
        <w:t>532</w:t>
      </w:r>
      <w:r w:rsidR="0065475C">
        <w:rPr>
          <w:b/>
        </w:rPr>
        <w:t xml:space="preserve"> DE 2018</w:t>
      </w:r>
    </w:p>
    <w:p w:rsidR="00706C6C" w:rsidRDefault="00706C6C" w:rsidP="00706C6C">
      <w:pPr>
        <w:spacing w:line="240" w:lineRule="auto"/>
        <w:jc w:val="center"/>
      </w:pPr>
    </w:p>
    <w:p w:rsidR="00093F2E" w:rsidRDefault="00093F2E" w:rsidP="00706C6C">
      <w:pPr>
        <w:spacing w:line="240" w:lineRule="auto"/>
        <w:jc w:val="center"/>
      </w:pPr>
    </w:p>
    <w:p w:rsidR="00EC0D2C" w:rsidRDefault="00EC0D2C" w:rsidP="00706C6C">
      <w:pPr>
        <w:spacing w:line="240" w:lineRule="auto"/>
      </w:pPr>
    </w:p>
    <w:p w:rsidR="00EC0D2C" w:rsidRDefault="00781329" w:rsidP="00706C6C">
      <w:pPr>
        <w:spacing w:line="240" w:lineRule="auto"/>
      </w:pPr>
      <w:r>
        <w:t>Carácter:</w:t>
      </w:r>
      <w:r>
        <w:tab/>
      </w:r>
      <w:r w:rsidR="00706C6C">
        <w:t>O</w:t>
      </w:r>
      <w:r>
        <w:t>rdinario</w:t>
      </w:r>
    </w:p>
    <w:p w:rsidR="00EC0D2C" w:rsidRDefault="00781329" w:rsidP="00706C6C">
      <w:pPr>
        <w:spacing w:line="240" w:lineRule="auto"/>
      </w:pPr>
      <w:r>
        <w:t xml:space="preserve">Fecha: </w:t>
      </w:r>
      <w:r>
        <w:tab/>
      </w:r>
      <w:r w:rsidR="003675B1">
        <w:t>27</w:t>
      </w:r>
      <w:r w:rsidR="00F24723">
        <w:t xml:space="preserve"> de </w:t>
      </w:r>
      <w:proofErr w:type="gramStart"/>
      <w:r w:rsidR="00F24723">
        <w:t>Septiembre</w:t>
      </w:r>
      <w:proofErr w:type="gramEnd"/>
      <w:r w:rsidR="008B3F20">
        <w:t xml:space="preserve"> de 2018</w:t>
      </w:r>
    </w:p>
    <w:p w:rsidR="00EC0D2C" w:rsidRDefault="00706C6C" w:rsidP="00706C6C">
      <w:pPr>
        <w:spacing w:line="240" w:lineRule="auto"/>
      </w:pPr>
      <w:r>
        <w:t xml:space="preserve">Lugar: </w:t>
      </w:r>
      <w:r>
        <w:tab/>
      </w:r>
      <w:r>
        <w:tab/>
        <w:t xml:space="preserve">Biblioteca Jhon Adams 11-103 </w:t>
      </w:r>
    </w:p>
    <w:p w:rsidR="00EC0D2C" w:rsidRDefault="00781329" w:rsidP="00706C6C">
      <w:pPr>
        <w:spacing w:line="240" w:lineRule="auto"/>
      </w:pPr>
      <w:r>
        <w:t xml:space="preserve">Hora: </w:t>
      </w:r>
      <w:r>
        <w:tab/>
      </w:r>
      <w:r>
        <w:tab/>
      </w:r>
      <w:r w:rsidR="00706C6C">
        <w:t>02</w:t>
      </w:r>
      <w:r>
        <w:t>:00 p.m.</w:t>
      </w:r>
    </w:p>
    <w:p w:rsidR="00EC0D2C" w:rsidRDefault="00EC0D2C" w:rsidP="00706C6C">
      <w:pPr>
        <w:spacing w:line="240" w:lineRule="auto"/>
      </w:pPr>
    </w:p>
    <w:p w:rsidR="00BA0533" w:rsidRDefault="00BA0533" w:rsidP="00706C6C">
      <w:pPr>
        <w:spacing w:line="240" w:lineRule="auto"/>
      </w:pPr>
    </w:p>
    <w:tbl>
      <w:tblPr>
        <w:tblStyle w:val="a"/>
        <w:tblW w:w="5200" w:type="pct"/>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833"/>
        <w:gridCol w:w="3059"/>
        <w:gridCol w:w="565"/>
        <w:gridCol w:w="569"/>
        <w:gridCol w:w="2551"/>
      </w:tblGrid>
      <w:tr w:rsidR="00706C6C" w:rsidTr="00706C6C">
        <w:trPr>
          <w:trHeight w:val="400"/>
          <w:jc w:val="center"/>
        </w:trPr>
        <w:tc>
          <w:tcPr>
            <w:tcW w:w="1479" w:type="pct"/>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ASISTENCIA</w:t>
            </w:r>
          </w:p>
        </w:tc>
        <w:tc>
          <w:tcPr>
            <w:tcW w:w="3521" w:type="pct"/>
            <w:gridSpan w:val="4"/>
            <w:tcBorders>
              <w:top w:val="nil"/>
              <w:left w:val="nil"/>
              <w:bottom w:val="single" w:sz="7" w:space="0" w:color="000000"/>
              <w:right w:val="nil"/>
            </w:tcBorders>
            <w:tcMar>
              <w:top w:w="100" w:type="dxa"/>
              <w:left w:w="100" w:type="dxa"/>
              <w:bottom w:w="100" w:type="dxa"/>
              <w:right w:w="100" w:type="dxa"/>
            </w:tcMar>
            <w:vAlign w:val="center"/>
          </w:tcPr>
          <w:p w:rsidR="00706C6C" w:rsidRDefault="00706C6C" w:rsidP="00D5382D">
            <w:pPr>
              <w:spacing w:line="240" w:lineRule="auto"/>
            </w:pPr>
            <w:r>
              <w:t xml:space="preserve"> </w:t>
            </w:r>
          </w:p>
        </w:tc>
      </w:tr>
      <w:tr w:rsidR="00706C6C" w:rsidTr="00706C6C">
        <w:trPr>
          <w:trHeight w:val="253"/>
          <w:jc w:val="center"/>
        </w:trPr>
        <w:tc>
          <w:tcPr>
            <w:tcW w:w="1479" w:type="pct"/>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Nombre Convocado</w:t>
            </w:r>
          </w:p>
        </w:tc>
        <w:tc>
          <w:tcPr>
            <w:tcW w:w="1597" w:type="pct"/>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Cargo</w:t>
            </w:r>
          </w:p>
        </w:tc>
        <w:tc>
          <w:tcPr>
            <w:tcW w:w="592" w:type="pct"/>
            <w:gridSpan w:val="2"/>
            <w:tcBorders>
              <w:top w:val="nil"/>
              <w:left w:val="nil"/>
              <w:bottom w:val="nil"/>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Asistió</w:t>
            </w:r>
          </w:p>
        </w:tc>
        <w:tc>
          <w:tcPr>
            <w:tcW w:w="1332" w:type="pct"/>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Observación</w:t>
            </w:r>
          </w:p>
        </w:tc>
      </w:tr>
      <w:tr w:rsidR="00706C6C" w:rsidTr="00706C6C">
        <w:trPr>
          <w:trHeight w:val="20"/>
          <w:jc w:val="center"/>
        </w:trPr>
        <w:tc>
          <w:tcPr>
            <w:tcW w:w="1479"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spacing w:line="240" w:lineRule="auto"/>
            </w:pPr>
          </w:p>
        </w:tc>
        <w:tc>
          <w:tcPr>
            <w:tcW w:w="1597"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widowControl w:val="0"/>
            </w:pPr>
          </w:p>
        </w:tc>
        <w:tc>
          <w:tcPr>
            <w:tcW w:w="295" w:type="pct"/>
            <w:tcBorders>
              <w:top w:val="single" w:sz="7" w:space="0" w:color="000000"/>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Si</w:t>
            </w:r>
          </w:p>
        </w:tc>
        <w:tc>
          <w:tcPr>
            <w:tcW w:w="2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No</w:t>
            </w:r>
          </w:p>
        </w:tc>
        <w:tc>
          <w:tcPr>
            <w:tcW w:w="1332"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spacing w:line="240" w:lineRule="auto"/>
            </w:pPr>
          </w:p>
        </w:tc>
      </w:tr>
      <w:tr w:rsidR="00706C6C" w:rsidTr="00706C6C">
        <w:trPr>
          <w:trHeight w:val="450"/>
          <w:jc w:val="center"/>
        </w:trPr>
        <w:tc>
          <w:tcPr>
            <w:tcW w:w="1479" w:type="pct"/>
            <w:tcBorders>
              <w:top w:val="nil"/>
              <w:left w:val="single" w:sz="7" w:space="0" w:color="000000"/>
              <w:bottom w:val="single" w:sz="7" w:space="0" w:color="000000"/>
              <w:right w:val="single" w:sz="7" w:space="0" w:color="000000"/>
            </w:tcBorders>
            <w:tcMar>
              <w:top w:w="100" w:type="dxa"/>
              <w:left w:w="80" w:type="dxa"/>
              <w:bottom w:w="100" w:type="dxa"/>
              <w:right w:w="80" w:type="dxa"/>
            </w:tcMar>
            <w:vAlign w:val="center"/>
          </w:tcPr>
          <w:p w:rsidR="00706C6C" w:rsidRPr="007B27DD" w:rsidRDefault="00706C6C" w:rsidP="00D5382D">
            <w:pPr>
              <w:spacing w:line="240" w:lineRule="auto"/>
            </w:pPr>
            <w:r>
              <w:t>Ana Elsy Díaz</w:t>
            </w:r>
          </w:p>
        </w:tc>
        <w:tc>
          <w:tcPr>
            <w:tcW w:w="15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Coordinadora Autoevaluación, docente</w:t>
            </w:r>
          </w:p>
        </w:tc>
        <w:tc>
          <w:tcPr>
            <w:tcW w:w="295"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F24723" w:rsidP="00D5382D">
            <w:pPr>
              <w:spacing w:line="240" w:lineRule="auto"/>
              <w:rPr>
                <w:b/>
              </w:rPr>
            </w:pPr>
            <w:r>
              <w:rPr>
                <w:b/>
              </w:rPr>
              <w:t>X</w:t>
            </w:r>
          </w:p>
        </w:tc>
        <w:tc>
          <w:tcPr>
            <w:tcW w:w="1332"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Pr="00C21FEC" w:rsidRDefault="003675B1" w:rsidP="001C5492">
            <w:pPr>
              <w:spacing w:line="240" w:lineRule="auto"/>
              <w:rPr>
                <w:sz w:val="20"/>
              </w:rPr>
            </w:pPr>
            <w:r>
              <w:rPr>
                <w:sz w:val="20"/>
              </w:rPr>
              <w:t>Está en el seminario de Educación Superior</w:t>
            </w:r>
          </w:p>
        </w:tc>
      </w:tr>
      <w:tr w:rsidR="00706C6C" w:rsidTr="00706C6C">
        <w:trPr>
          <w:trHeight w:val="283"/>
          <w:jc w:val="center"/>
        </w:trPr>
        <w:tc>
          <w:tcPr>
            <w:tcW w:w="1479" w:type="pct"/>
            <w:tcBorders>
              <w:top w:val="nil"/>
              <w:left w:val="single" w:sz="7" w:space="0" w:color="000000"/>
              <w:bottom w:val="single" w:sz="8" w:space="0" w:color="000000"/>
              <w:right w:val="single" w:sz="7" w:space="0" w:color="000000"/>
            </w:tcBorders>
            <w:tcMar>
              <w:top w:w="100" w:type="dxa"/>
              <w:left w:w="80" w:type="dxa"/>
              <w:bottom w:w="100" w:type="dxa"/>
              <w:right w:w="80" w:type="dxa"/>
            </w:tcMar>
            <w:vAlign w:val="center"/>
          </w:tcPr>
          <w:p w:rsidR="00706C6C" w:rsidRDefault="00F24723" w:rsidP="00D5382D">
            <w:pPr>
              <w:spacing w:line="240" w:lineRule="auto"/>
            </w:pPr>
            <w:r>
              <w:t>Alejandro Arroyave</w:t>
            </w:r>
          </w:p>
        </w:tc>
        <w:tc>
          <w:tcPr>
            <w:tcW w:w="1597"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Jefe Formación Académica</w:t>
            </w:r>
          </w:p>
        </w:tc>
        <w:tc>
          <w:tcPr>
            <w:tcW w:w="295"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3675B1" w:rsidP="00D5382D">
            <w:pPr>
              <w:spacing w:line="240" w:lineRule="auto"/>
              <w:rPr>
                <w:b/>
              </w:rPr>
            </w:pPr>
            <w:r>
              <w:rPr>
                <w:b/>
              </w:rPr>
              <w:t>X</w:t>
            </w:r>
          </w:p>
        </w:tc>
        <w:tc>
          <w:tcPr>
            <w:tcW w:w="1332"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Pr="00C21FEC" w:rsidRDefault="003675B1" w:rsidP="00D5382D">
            <w:pPr>
              <w:spacing w:line="240" w:lineRule="auto"/>
              <w:rPr>
                <w:sz w:val="20"/>
              </w:rPr>
            </w:pPr>
            <w:r>
              <w:rPr>
                <w:sz w:val="20"/>
              </w:rPr>
              <w:t>Está en actividades de empalme</w:t>
            </w: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Claudia Díaz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8923A4" w:rsidRDefault="00706C6C" w:rsidP="00D5382D">
            <w:pPr>
              <w:spacing w:line="240" w:lineRule="auto"/>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Claudia Gutiérrez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C21FE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8923A4" w:rsidRDefault="00706C6C" w:rsidP="00D5382D">
            <w:pPr>
              <w:spacing w:line="240" w:lineRule="auto"/>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Doris Colorado</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r>
      <w:tr w:rsidR="003675B1"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pPr>
            <w:r>
              <w:t>Doris Correa</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rPr>
                <w:b/>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Iván Darío Flórez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48"/>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 xml:space="preserve">Juan </w:t>
            </w:r>
            <w:r w:rsidR="00C41B05">
              <w:t>Rodrigo</w:t>
            </w:r>
            <w:r>
              <w:t xml:space="preserve"> Bedoya</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Coordinador Reforma Curricular, 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b/>
                <w:sz w:val="20"/>
              </w:rPr>
            </w:pPr>
          </w:p>
        </w:tc>
      </w:tr>
      <w:tr w:rsidR="003675B1" w:rsidTr="00706C6C">
        <w:trPr>
          <w:trHeight w:val="448"/>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pPr>
            <w:r>
              <w:t xml:space="preserve">Lida Arroyave </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pPr>
            <w:r>
              <w:t>Docente y Coordinadora Licenciatura en Lenguas Extranjeras</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Default="003675B1"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3675B1" w:rsidRPr="00BA0533" w:rsidRDefault="003675B1" w:rsidP="00D5382D">
            <w:pPr>
              <w:spacing w:line="240" w:lineRule="auto"/>
              <w:rPr>
                <w:b/>
                <w:sz w:val="20"/>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 xml:space="preserve">Luz Mery </w:t>
            </w:r>
            <w:r w:rsidR="00C41B05">
              <w:t>Orrego</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3675B1"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F24723" w:rsidRDefault="00706C6C" w:rsidP="00D5382D">
            <w:pPr>
              <w:spacing w:line="240" w:lineRule="auto"/>
              <w:rPr>
                <w:sz w:val="20"/>
              </w:rPr>
            </w:pPr>
          </w:p>
        </w:tc>
      </w:tr>
      <w:tr w:rsidR="00706C6C"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C41B05" w:rsidP="00D5382D">
            <w:pPr>
              <w:spacing w:line="240" w:lineRule="auto"/>
            </w:pPr>
            <w:r>
              <w:t>María</w:t>
            </w:r>
            <w:r w:rsidR="00706C6C">
              <w:t xml:space="preserve"> Elena Ardila</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50"/>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María McNulty</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Coordinadora Licenciatura en Lenguas Extranjeras</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3675B1"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46"/>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Miguel Betancourt</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 de Prácticas, 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F24723" w:rsidP="00D5382D">
            <w:pPr>
              <w:spacing w:line="240" w:lineRule="auto"/>
            </w:pPr>
            <w:r>
              <w:t>Vania Herrera</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F24723" w:rsidP="00D5382D">
            <w:pPr>
              <w:spacing w:line="240" w:lineRule="auto"/>
            </w:pPr>
            <w:r>
              <w:t>Representante Estudiantil para el Comité de Carrera</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3675B1" w:rsidP="00D5382D">
            <w:pPr>
              <w:spacing w:line="240" w:lineRule="auto"/>
              <w:rPr>
                <w:b/>
              </w:rPr>
            </w:pPr>
            <w:r>
              <w:rPr>
                <w:b/>
              </w:rPr>
              <w:t>X</w:t>
            </w: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433DD6"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433DD6" w:rsidRDefault="004D1CA3" w:rsidP="00D5382D">
            <w:pPr>
              <w:spacing w:line="240" w:lineRule="auto"/>
            </w:pPr>
            <w:r>
              <w:lastRenderedPageBreak/>
              <w:t>Manuela Hernández</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433DD6" w:rsidP="00D5382D">
            <w:pPr>
              <w:spacing w:line="240" w:lineRule="auto"/>
            </w:pPr>
            <w:r>
              <w:t>Auxiliar</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F2472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433DD6"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Pr="00BA0533" w:rsidRDefault="00433DD6" w:rsidP="00D5382D">
            <w:pPr>
              <w:spacing w:line="240" w:lineRule="auto"/>
              <w:rPr>
                <w:sz w:val="20"/>
              </w:rPr>
            </w:pPr>
          </w:p>
        </w:tc>
      </w:tr>
    </w:tbl>
    <w:p w:rsidR="006B7CFB" w:rsidRDefault="006B7CFB">
      <w:pPr>
        <w:spacing w:line="240" w:lineRule="auto"/>
        <w:rPr>
          <w:b/>
        </w:rPr>
      </w:pPr>
    </w:p>
    <w:p w:rsidR="003E4866" w:rsidRDefault="003E4866">
      <w:pPr>
        <w:spacing w:line="240" w:lineRule="auto"/>
        <w:rPr>
          <w:b/>
        </w:rPr>
      </w:pPr>
    </w:p>
    <w:p w:rsidR="003E4866" w:rsidRDefault="003E4866">
      <w:pPr>
        <w:spacing w:line="240" w:lineRule="auto"/>
        <w:rPr>
          <w:b/>
        </w:rPr>
      </w:pPr>
    </w:p>
    <w:p w:rsidR="00C36610" w:rsidRDefault="00C36610">
      <w:pPr>
        <w:spacing w:line="240" w:lineRule="auto"/>
        <w:rPr>
          <w:b/>
        </w:rPr>
      </w:pPr>
    </w:p>
    <w:p w:rsidR="00EC0D2C" w:rsidRDefault="00706C6C">
      <w:pPr>
        <w:spacing w:line="240" w:lineRule="auto"/>
        <w:rPr>
          <w:b/>
        </w:rPr>
      </w:pPr>
      <w:r>
        <w:rPr>
          <w:b/>
        </w:rPr>
        <w:t>Orden del día</w:t>
      </w:r>
    </w:p>
    <w:p w:rsidR="00706C6C" w:rsidRDefault="00706C6C">
      <w:pPr>
        <w:spacing w:line="240" w:lineRule="auto"/>
        <w:rPr>
          <w:b/>
        </w:rPr>
      </w:pPr>
    </w:p>
    <w:p w:rsidR="007C733D" w:rsidRPr="00433DD6" w:rsidRDefault="00433DD6" w:rsidP="00433DD6">
      <w:pPr>
        <w:spacing w:line="312" w:lineRule="auto"/>
        <w:contextualSpacing/>
        <w:rPr>
          <w:b/>
        </w:rPr>
      </w:pPr>
      <w:r w:rsidRPr="00433DD6">
        <w:rPr>
          <w:b/>
        </w:rPr>
        <w:t xml:space="preserve">Tema Principal: </w:t>
      </w:r>
    </w:p>
    <w:p w:rsidR="004D1CA3" w:rsidRPr="00F24723" w:rsidRDefault="00F24723" w:rsidP="00F24723">
      <w:pPr>
        <w:pStyle w:val="Prrafodelista"/>
        <w:numPr>
          <w:ilvl w:val="0"/>
          <w:numId w:val="5"/>
        </w:numPr>
        <w:spacing w:line="312" w:lineRule="auto"/>
        <w:rPr>
          <w:rFonts w:eastAsia="Times New Roman"/>
          <w:b/>
          <w:szCs w:val="24"/>
        </w:rPr>
      </w:pPr>
      <w:r>
        <w:rPr>
          <w:rFonts w:eastAsia="Times New Roman"/>
          <w:szCs w:val="24"/>
        </w:rPr>
        <w:t>Discusión Referentes Teóricos</w:t>
      </w:r>
    </w:p>
    <w:p w:rsidR="00F24723" w:rsidRPr="00F24723" w:rsidRDefault="00F24723" w:rsidP="00F24723">
      <w:pPr>
        <w:pStyle w:val="Prrafodelista"/>
        <w:numPr>
          <w:ilvl w:val="0"/>
          <w:numId w:val="5"/>
        </w:numPr>
        <w:spacing w:line="312" w:lineRule="auto"/>
        <w:rPr>
          <w:rFonts w:eastAsia="Times New Roman"/>
          <w:b/>
          <w:szCs w:val="24"/>
        </w:rPr>
      </w:pPr>
      <w:r>
        <w:rPr>
          <w:rFonts w:eastAsia="Times New Roman"/>
          <w:szCs w:val="24"/>
        </w:rPr>
        <w:t>Definir dinámica, revisión y aprobación de los programas del ciclo básico</w:t>
      </w:r>
    </w:p>
    <w:p w:rsidR="00F24723" w:rsidRPr="003675B1" w:rsidRDefault="00F24723" w:rsidP="003675B1">
      <w:pPr>
        <w:pStyle w:val="Prrafodelista"/>
        <w:numPr>
          <w:ilvl w:val="0"/>
          <w:numId w:val="5"/>
        </w:numPr>
        <w:spacing w:line="312" w:lineRule="auto"/>
        <w:rPr>
          <w:rFonts w:eastAsia="Times New Roman"/>
          <w:b/>
          <w:szCs w:val="24"/>
        </w:rPr>
      </w:pPr>
      <w:r>
        <w:rPr>
          <w:rFonts w:eastAsia="Times New Roman"/>
          <w:szCs w:val="24"/>
        </w:rPr>
        <w:t>Definir dinámica discusión informe autoevaluación Oriente</w:t>
      </w:r>
      <w:r w:rsidRPr="003675B1">
        <w:rPr>
          <w:rFonts w:eastAsia="Times New Roman"/>
          <w:szCs w:val="24"/>
        </w:rPr>
        <w:br/>
      </w:r>
    </w:p>
    <w:p w:rsidR="003A52F1" w:rsidRDefault="003A52F1" w:rsidP="00C41B05">
      <w:pPr>
        <w:spacing w:line="240" w:lineRule="auto"/>
        <w:rPr>
          <w:sz w:val="20"/>
        </w:rPr>
      </w:pPr>
    </w:p>
    <w:tbl>
      <w:tblPr>
        <w:tblStyle w:val="a0"/>
        <w:tblW w:w="99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7"/>
        <w:gridCol w:w="2835"/>
        <w:gridCol w:w="4958"/>
      </w:tblGrid>
      <w:tr w:rsidR="00EC0D2C" w:rsidTr="00732728">
        <w:trPr>
          <w:jc w:val="center"/>
        </w:trPr>
        <w:tc>
          <w:tcPr>
            <w:tcW w:w="2167"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Nombre del solicitante o proponente</w:t>
            </w:r>
          </w:p>
        </w:tc>
        <w:tc>
          <w:tcPr>
            <w:tcW w:w="2835"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Asunto de la solicitud</w:t>
            </w:r>
          </w:p>
        </w:tc>
        <w:tc>
          <w:tcPr>
            <w:tcW w:w="4958"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Decisión</w:t>
            </w:r>
          </w:p>
        </w:tc>
      </w:tr>
      <w:tr w:rsidR="00532EEA" w:rsidTr="00732728">
        <w:trPr>
          <w:jc w:val="center"/>
        </w:trPr>
        <w:tc>
          <w:tcPr>
            <w:tcW w:w="2167" w:type="dxa"/>
            <w:tcMar>
              <w:top w:w="100" w:type="dxa"/>
              <w:left w:w="100" w:type="dxa"/>
              <w:bottom w:w="100" w:type="dxa"/>
              <w:right w:w="100" w:type="dxa"/>
            </w:tcMar>
          </w:tcPr>
          <w:p w:rsidR="008B3F20" w:rsidRDefault="003675B1" w:rsidP="001C5492">
            <w:pPr>
              <w:widowControl w:val="0"/>
            </w:pPr>
            <w:r>
              <w:t>Luz Mery Orrego</w:t>
            </w:r>
          </w:p>
        </w:tc>
        <w:tc>
          <w:tcPr>
            <w:tcW w:w="2835" w:type="dxa"/>
            <w:tcMar>
              <w:top w:w="100" w:type="dxa"/>
              <w:left w:w="100" w:type="dxa"/>
              <w:bottom w:w="100" w:type="dxa"/>
              <w:right w:w="100" w:type="dxa"/>
            </w:tcMar>
          </w:tcPr>
          <w:p w:rsidR="004D1CA3" w:rsidRPr="00F24723" w:rsidRDefault="00F24723" w:rsidP="00F24723">
            <w:pPr>
              <w:spacing w:line="312" w:lineRule="auto"/>
              <w:rPr>
                <w:rFonts w:eastAsia="Times New Roman"/>
                <w:b/>
                <w:szCs w:val="24"/>
              </w:rPr>
            </w:pPr>
            <w:r w:rsidRPr="00F24723">
              <w:rPr>
                <w:rFonts w:eastAsia="Times New Roman"/>
                <w:szCs w:val="24"/>
              </w:rPr>
              <w:t>Discusión Referentes Teóricos</w:t>
            </w:r>
          </w:p>
        </w:tc>
        <w:tc>
          <w:tcPr>
            <w:tcW w:w="4958" w:type="dxa"/>
            <w:tcMar>
              <w:top w:w="100" w:type="dxa"/>
              <w:left w:w="100" w:type="dxa"/>
              <w:bottom w:w="100" w:type="dxa"/>
              <w:right w:w="100" w:type="dxa"/>
            </w:tcMar>
          </w:tcPr>
          <w:p w:rsidR="001850EB" w:rsidRDefault="00EE794D" w:rsidP="00EE794D">
            <w:pPr>
              <w:widowControl w:val="0"/>
            </w:pPr>
            <w:r w:rsidRPr="00EE794D">
              <w:t>Se discute el documento y de tal discusión salen los siguientes comentarios y decisiones:</w:t>
            </w:r>
          </w:p>
          <w:p w:rsidR="003675B1" w:rsidRDefault="003675B1" w:rsidP="00EE794D">
            <w:pPr>
              <w:pStyle w:val="Prrafodelista"/>
              <w:widowControl w:val="0"/>
              <w:numPr>
                <w:ilvl w:val="0"/>
                <w:numId w:val="11"/>
              </w:numPr>
            </w:pPr>
            <w:r>
              <w:t>Se decide hacer la aclaración teórica recomendada por Doris Correa.</w:t>
            </w:r>
          </w:p>
          <w:p w:rsidR="003675B1" w:rsidRDefault="003675B1" w:rsidP="00EE794D">
            <w:pPr>
              <w:pStyle w:val="Prrafodelista"/>
              <w:widowControl w:val="0"/>
              <w:numPr>
                <w:ilvl w:val="0"/>
                <w:numId w:val="11"/>
              </w:numPr>
            </w:pPr>
            <w:r>
              <w:t xml:space="preserve">Se decide aclarar y afirmar que los proyectos son sólo una opción de las diferentes actividades que se pueden realizar y no la única. </w:t>
            </w:r>
          </w:p>
          <w:p w:rsidR="003675B1" w:rsidRDefault="003675B1" w:rsidP="00EE794D">
            <w:pPr>
              <w:pStyle w:val="Prrafodelista"/>
              <w:widowControl w:val="0"/>
              <w:numPr>
                <w:ilvl w:val="0"/>
                <w:numId w:val="11"/>
              </w:numPr>
            </w:pPr>
            <w:r>
              <w:t xml:space="preserve">Se decide eliminar la parte donde se habla de la vista restringida del gobierno ya que esto es sólo un referente teórico y no un documento de reflexión. </w:t>
            </w:r>
          </w:p>
          <w:p w:rsidR="003675B1" w:rsidRDefault="003675B1" w:rsidP="00EE794D">
            <w:pPr>
              <w:pStyle w:val="Prrafodelista"/>
              <w:widowControl w:val="0"/>
              <w:numPr>
                <w:ilvl w:val="0"/>
                <w:numId w:val="11"/>
              </w:numPr>
            </w:pPr>
            <w:r>
              <w:t>Se decide eliminar los conceptos financieros del documento ya que se salen del contexto.</w:t>
            </w:r>
          </w:p>
          <w:p w:rsidR="00EE794D" w:rsidRDefault="003675B1" w:rsidP="00EE794D">
            <w:pPr>
              <w:pStyle w:val="Prrafodelista"/>
              <w:widowControl w:val="0"/>
              <w:numPr>
                <w:ilvl w:val="0"/>
                <w:numId w:val="11"/>
              </w:numPr>
            </w:pPr>
            <w:r>
              <w:t xml:space="preserve">Se decide organizar y unificar la terminología utilizada en el documento ya que utilizan diferentes conceptos para referirse a lo mismo y resulta confuso. </w:t>
            </w:r>
          </w:p>
          <w:p w:rsidR="003675B1" w:rsidRPr="003675B1" w:rsidRDefault="003675B1" w:rsidP="003675B1">
            <w:pPr>
              <w:pStyle w:val="Prrafodelista"/>
              <w:numPr>
                <w:ilvl w:val="0"/>
                <w:numId w:val="11"/>
              </w:numPr>
            </w:pPr>
            <w:r w:rsidRPr="003675B1">
              <w:t>Es necesario poner secciones que agrupen el contenido del documento y poner un párrafo en la introducción que explique este orden, se decide hacer esto y Claudia Gutiérrez se encargará de hacerlo junto con Doris Correa. Se decide que primero se hace el plan mientras se terminan las secciones y así, al finalizar, se podrá ver el documento en su totalidad para una nueva revisión.</w:t>
            </w:r>
          </w:p>
          <w:p w:rsidR="003675B1" w:rsidRDefault="003675B1" w:rsidP="003675B1">
            <w:pPr>
              <w:pStyle w:val="Prrafodelista"/>
              <w:widowControl w:val="0"/>
              <w:numPr>
                <w:ilvl w:val="0"/>
                <w:numId w:val="11"/>
              </w:numPr>
            </w:pPr>
            <w:r w:rsidRPr="003675B1">
              <w:t xml:space="preserve">Claudia Gutiérrez dice que hay que clarificar </w:t>
            </w:r>
            <w:r w:rsidR="00A14DAB">
              <w:lastRenderedPageBreak/>
              <w:t xml:space="preserve">que </w:t>
            </w:r>
            <w:r w:rsidRPr="003675B1">
              <w:t>diseño de materiales es un ejemplo de investigación y que es bueno también retomar la parte de conocimientos empíricos y experienciales en la parte de Investigación y práctica docente.</w:t>
            </w:r>
          </w:p>
          <w:p w:rsidR="003675B1" w:rsidRDefault="003675B1" w:rsidP="003675B1">
            <w:pPr>
              <w:pStyle w:val="Prrafodelista"/>
              <w:numPr>
                <w:ilvl w:val="0"/>
                <w:numId w:val="11"/>
              </w:numPr>
            </w:pPr>
            <w:r w:rsidRPr="003675B1">
              <w:t>Se decide incluir l</w:t>
            </w:r>
            <w:r>
              <w:t>os dos idiomas en el documento (inglés y francés).</w:t>
            </w:r>
          </w:p>
          <w:p w:rsidR="003675B1" w:rsidRDefault="003675B1" w:rsidP="003675B1">
            <w:pPr>
              <w:pStyle w:val="Prrafodelista"/>
              <w:numPr>
                <w:ilvl w:val="0"/>
                <w:numId w:val="11"/>
              </w:numPr>
            </w:pPr>
            <w:r>
              <w:t xml:space="preserve">Doris Correa dice que es necesario dar la definición de </w:t>
            </w:r>
            <w:r w:rsidRPr="003675B1">
              <w:rPr>
                <w:i/>
              </w:rPr>
              <w:t>Escuelas de desarrollo profesional</w:t>
            </w:r>
            <w:r>
              <w:t>, se decide hacerlo.</w:t>
            </w:r>
          </w:p>
          <w:p w:rsidR="003675B1" w:rsidRDefault="003675B1" w:rsidP="003675B1">
            <w:pPr>
              <w:pStyle w:val="Prrafodelista"/>
              <w:numPr>
                <w:ilvl w:val="0"/>
                <w:numId w:val="11"/>
              </w:numPr>
            </w:pPr>
            <w:r>
              <w:t>Se decide nuevamente que Miguel escriba dos o tres párrafos que contengan esta información teórica pues él es quien más domina el tema.</w:t>
            </w:r>
          </w:p>
          <w:p w:rsidR="003675B1" w:rsidRDefault="003675B1" w:rsidP="003675B1">
            <w:pPr>
              <w:pStyle w:val="Prrafodelista"/>
              <w:numPr>
                <w:ilvl w:val="0"/>
                <w:numId w:val="11"/>
              </w:numPr>
            </w:pPr>
            <w:r>
              <w:t>Se decide que Juan Rodrigo hará el capítulo sobre cómo ve la Escuela de Idiomas la lengua y la adquisición de lenguas.</w:t>
            </w:r>
          </w:p>
          <w:p w:rsidR="003675B1" w:rsidRDefault="003675B1" w:rsidP="00A14DAB">
            <w:pPr>
              <w:pStyle w:val="Prrafodelista"/>
              <w:numPr>
                <w:ilvl w:val="0"/>
                <w:numId w:val="11"/>
              </w:numPr>
            </w:pPr>
            <w:r>
              <w:t xml:space="preserve">Se decide analizar la propuesta de Doris Correa sobre los autores para hablar de la investigación educativa y de </w:t>
            </w:r>
            <w:proofErr w:type="spellStart"/>
            <w:r>
              <w:rPr>
                <w:i/>
              </w:rPr>
              <w:t>critical</w:t>
            </w:r>
            <w:proofErr w:type="spellEnd"/>
            <w:r>
              <w:rPr>
                <w:i/>
              </w:rPr>
              <w:t xml:space="preserve"> </w:t>
            </w:r>
            <w:proofErr w:type="spellStart"/>
            <w:r>
              <w:rPr>
                <w:i/>
              </w:rPr>
              <w:t>research</w:t>
            </w:r>
            <w:proofErr w:type="spellEnd"/>
            <w:r>
              <w:rPr>
                <w:i/>
              </w:rPr>
              <w:t xml:space="preserve">. </w:t>
            </w:r>
          </w:p>
        </w:tc>
      </w:tr>
      <w:tr w:rsidR="003675B1" w:rsidTr="00732728">
        <w:trPr>
          <w:jc w:val="center"/>
        </w:trPr>
        <w:tc>
          <w:tcPr>
            <w:tcW w:w="2167" w:type="dxa"/>
            <w:tcMar>
              <w:top w:w="100" w:type="dxa"/>
              <w:left w:w="100" w:type="dxa"/>
              <w:bottom w:w="100" w:type="dxa"/>
              <w:right w:w="100" w:type="dxa"/>
            </w:tcMar>
          </w:tcPr>
          <w:p w:rsidR="003675B1" w:rsidRDefault="003675B1" w:rsidP="001C5492">
            <w:pPr>
              <w:widowControl w:val="0"/>
            </w:pPr>
            <w:r>
              <w:lastRenderedPageBreak/>
              <w:t>Claudia Gutiérrez</w:t>
            </w:r>
          </w:p>
        </w:tc>
        <w:tc>
          <w:tcPr>
            <w:tcW w:w="2835" w:type="dxa"/>
            <w:tcMar>
              <w:top w:w="100" w:type="dxa"/>
              <w:left w:w="100" w:type="dxa"/>
              <w:bottom w:w="100" w:type="dxa"/>
              <w:right w:w="100" w:type="dxa"/>
            </w:tcMar>
          </w:tcPr>
          <w:p w:rsidR="003675B1" w:rsidRPr="00F24723" w:rsidRDefault="003675B1" w:rsidP="00F24723">
            <w:pPr>
              <w:spacing w:line="312" w:lineRule="auto"/>
              <w:rPr>
                <w:rFonts w:eastAsia="Times New Roman"/>
                <w:szCs w:val="24"/>
              </w:rPr>
            </w:pPr>
            <w:r>
              <w:rPr>
                <w:rFonts w:eastAsia="Times New Roman"/>
                <w:szCs w:val="24"/>
              </w:rPr>
              <w:t>Revisión y aprobación de programas del ciclo básico</w:t>
            </w:r>
          </w:p>
        </w:tc>
        <w:tc>
          <w:tcPr>
            <w:tcW w:w="4958" w:type="dxa"/>
            <w:tcMar>
              <w:top w:w="100" w:type="dxa"/>
              <w:left w:w="100" w:type="dxa"/>
              <w:bottom w:w="100" w:type="dxa"/>
              <w:right w:w="100" w:type="dxa"/>
            </w:tcMar>
          </w:tcPr>
          <w:p w:rsidR="00A14DAB" w:rsidRDefault="00A14DAB" w:rsidP="00A14DAB">
            <w:pPr>
              <w:pStyle w:val="Prrafodelista"/>
              <w:widowControl w:val="0"/>
              <w:numPr>
                <w:ilvl w:val="0"/>
                <w:numId w:val="11"/>
              </w:numPr>
            </w:pPr>
            <w:r>
              <w:t xml:space="preserve">Se aprueban los siguientes grupos de revisión para los cursos del programa 1476: </w:t>
            </w:r>
          </w:p>
          <w:p w:rsidR="00A14DAB" w:rsidRDefault="00A14DAB" w:rsidP="00A14DAB">
            <w:pPr>
              <w:pStyle w:val="Prrafodelista"/>
              <w:widowControl w:val="0"/>
              <w:numPr>
                <w:ilvl w:val="0"/>
                <w:numId w:val="12"/>
              </w:numPr>
            </w:pPr>
            <w:r>
              <w:t xml:space="preserve">Los integrantes del componente de Práctica I e Investigación I que son Luz Mery, Miguel y María </w:t>
            </w:r>
            <w:proofErr w:type="spellStart"/>
            <w:r>
              <w:t>McNulty</w:t>
            </w:r>
            <w:proofErr w:type="spellEnd"/>
            <w:r>
              <w:t xml:space="preserve"> revisarán el componente lingüístico en el que hay 6 cursos, </w:t>
            </w:r>
            <w:proofErr w:type="gramStart"/>
            <w:r>
              <w:t>Francés</w:t>
            </w:r>
            <w:proofErr w:type="gramEnd"/>
            <w:r>
              <w:t>: Lengua y Cultura II y III, Inglés: Lengua y Cultura II y III y Español: Lengua y Cultura II y III.</w:t>
            </w:r>
          </w:p>
          <w:p w:rsidR="00A14DAB" w:rsidRDefault="00A14DAB" w:rsidP="00A14DAB">
            <w:pPr>
              <w:pStyle w:val="Prrafodelista"/>
              <w:widowControl w:val="0"/>
              <w:numPr>
                <w:ilvl w:val="0"/>
                <w:numId w:val="12"/>
              </w:numPr>
            </w:pPr>
            <w:r>
              <w:t xml:space="preserve">Los miembros del componente lingüístico que son Doris Colorado, Iván Flórez y María Elena Ardila revisarán el programa de Epistemología de la Pedagogía. En este grupo también está Juan Rodrigo, sin embargo, como el hará la definición de lengua que quedo faltando en el documento insumo para el PEP no le corresponde hacer revisión para poder trabajar en esto. </w:t>
            </w:r>
          </w:p>
          <w:p w:rsidR="00A14DAB" w:rsidRDefault="00A14DAB" w:rsidP="00A14DAB">
            <w:pPr>
              <w:pStyle w:val="Prrafodelista"/>
              <w:widowControl w:val="0"/>
              <w:numPr>
                <w:ilvl w:val="0"/>
                <w:numId w:val="12"/>
              </w:numPr>
            </w:pPr>
            <w:r>
              <w:t>Finalmente, los del componente pedagógico que son Claudia Gutiérrez, Ana Elsy y Doris Correa revisarán Investigación y Practica I.</w:t>
            </w:r>
          </w:p>
          <w:p w:rsidR="003675B1" w:rsidRPr="00A14DAB" w:rsidRDefault="00A14DAB" w:rsidP="00A14DAB">
            <w:pPr>
              <w:pStyle w:val="Prrafodelista"/>
              <w:widowControl w:val="0"/>
              <w:numPr>
                <w:ilvl w:val="0"/>
                <w:numId w:val="11"/>
              </w:numPr>
            </w:pPr>
            <w:r>
              <w:lastRenderedPageBreak/>
              <w:t>Se discute la revisión que debe hacerse de los programas y hacen una votación al respecto. La propuesta que ganó fue</w:t>
            </w:r>
            <w:r w:rsidRPr="00A14DAB">
              <w:t>:</w:t>
            </w:r>
            <w:r w:rsidRPr="00A14DAB">
              <w:rPr>
                <w:i/>
              </w:rPr>
              <w:t xml:space="preserve"> Leer y hacer los cambios de una vez, revisar y aprobar con una reunión previa en el Comité para contarle autor los cambios que se hicieron para ver su opinión y que él sepa cómo queda el programa y que el revisor se encargara de la corrección necesaria.</w:t>
            </w:r>
          </w:p>
          <w:p w:rsidR="00A14DAB" w:rsidRPr="00EE794D" w:rsidRDefault="00A14DAB" w:rsidP="00A14DAB">
            <w:pPr>
              <w:pStyle w:val="Prrafodelista"/>
              <w:widowControl w:val="0"/>
              <w:numPr>
                <w:ilvl w:val="0"/>
                <w:numId w:val="11"/>
              </w:numPr>
            </w:pPr>
            <w:r w:rsidRPr="00A14DAB">
              <w:t>Se decide que se tome la semana entrante para esta revisión y depende de las respuestas de los revisores se organiza una reunión del Comité si es necesario. Los revisores tienen hasta el jueves para conversar sobre estos cursos.</w:t>
            </w:r>
            <w:bookmarkStart w:id="0" w:name="_GoBack"/>
            <w:bookmarkEnd w:id="0"/>
          </w:p>
        </w:tc>
      </w:tr>
    </w:tbl>
    <w:p w:rsidR="00732728" w:rsidRDefault="00732728" w:rsidP="00732728">
      <w:pPr>
        <w:spacing w:line="240" w:lineRule="auto"/>
      </w:pPr>
    </w:p>
    <w:p w:rsidR="001C5492" w:rsidRDefault="001C5492" w:rsidP="00732728">
      <w:pPr>
        <w:spacing w:line="240" w:lineRule="auto"/>
      </w:pPr>
      <w:r>
        <w:t>Acta realizada por: Manuela Hernández Sánchez</w:t>
      </w:r>
    </w:p>
    <w:sectPr w:rsidR="001C549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C1A31"/>
    <w:multiLevelType w:val="hybridMultilevel"/>
    <w:tmpl w:val="C21AF566"/>
    <w:lvl w:ilvl="0" w:tplc="240A000F">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 w15:restartNumberingAfterBreak="0">
    <w:nsid w:val="31BD66D0"/>
    <w:multiLevelType w:val="hybridMultilevel"/>
    <w:tmpl w:val="7E4802D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3DB1EEE"/>
    <w:multiLevelType w:val="hybridMultilevel"/>
    <w:tmpl w:val="2E0E3C1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F0C6E6D"/>
    <w:multiLevelType w:val="hybridMultilevel"/>
    <w:tmpl w:val="44806F3E"/>
    <w:lvl w:ilvl="0" w:tplc="3F10A64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8A81733"/>
    <w:multiLevelType w:val="hybridMultilevel"/>
    <w:tmpl w:val="5EC89DC4"/>
    <w:lvl w:ilvl="0" w:tplc="57CA5BA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4BF54651"/>
    <w:multiLevelType w:val="hybridMultilevel"/>
    <w:tmpl w:val="A54CD894"/>
    <w:lvl w:ilvl="0" w:tplc="23A4BB7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4C907173"/>
    <w:multiLevelType w:val="hybridMultilevel"/>
    <w:tmpl w:val="541406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DA62AD3"/>
    <w:multiLevelType w:val="hybridMultilevel"/>
    <w:tmpl w:val="BED6916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A701FC"/>
    <w:multiLevelType w:val="hybridMultilevel"/>
    <w:tmpl w:val="ADDE9AA6"/>
    <w:lvl w:ilvl="0" w:tplc="240A0001">
      <w:start w:val="1"/>
      <w:numFmt w:val="bullet"/>
      <w:lvlText w:val=""/>
      <w:lvlJc w:val="left"/>
      <w:pPr>
        <w:ind w:left="1045" w:hanging="360"/>
      </w:pPr>
      <w:rPr>
        <w:rFonts w:ascii="Symbol" w:hAnsi="Symbol" w:hint="default"/>
      </w:rPr>
    </w:lvl>
    <w:lvl w:ilvl="1" w:tplc="240A0003" w:tentative="1">
      <w:start w:val="1"/>
      <w:numFmt w:val="bullet"/>
      <w:lvlText w:val="o"/>
      <w:lvlJc w:val="left"/>
      <w:pPr>
        <w:ind w:left="1765" w:hanging="360"/>
      </w:pPr>
      <w:rPr>
        <w:rFonts w:ascii="Courier New" w:hAnsi="Courier New" w:cs="Courier New" w:hint="default"/>
      </w:rPr>
    </w:lvl>
    <w:lvl w:ilvl="2" w:tplc="240A0005" w:tentative="1">
      <w:start w:val="1"/>
      <w:numFmt w:val="bullet"/>
      <w:lvlText w:val=""/>
      <w:lvlJc w:val="left"/>
      <w:pPr>
        <w:ind w:left="2485" w:hanging="360"/>
      </w:pPr>
      <w:rPr>
        <w:rFonts w:ascii="Wingdings" w:hAnsi="Wingdings" w:hint="default"/>
      </w:rPr>
    </w:lvl>
    <w:lvl w:ilvl="3" w:tplc="240A0001" w:tentative="1">
      <w:start w:val="1"/>
      <w:numFmt w:val="bullet"/>
      <w:lvlText w:val=""/>
      <w:lvlJc w:val="left"/>
      <w:pPr>
        <w:ind w:left="3205" w:hanging="360"/>
      </w:pPr>
      <w:rPr>
        <w:rFonts w:ascii="Symbol" w:hAnsi="Symbol" w:hint="default"/>
      </w:rPr>
    </w:lvl>
    <w:lvl w:ilvl="4" w:tplc="240A0003" w:tentative="1">
      <w:start w:val="1"/>
      <w:numFmt w:val="bullet"/>
      <w:lvlText w:val="o"/>
      <w:lvlJc w:val="left"/>
      <w:pPr>
        <w:ind w:left="3925" w:hanging="360"/>
      </w:pPr>
      <w:rPr>
        <w:rFonts w:ascii="Courier New" w:hAnsi="Courier New" w:cs="Courier New" w:hint="default"/>
      </w:rPr>
    </w:lvl>
    <w:lvl w:ilvl="5" w:tplc="240A0005" w:tentative="1">
      <w:start w:val="1"/>
      <w:numFmt w:val="bullet"/>
      <w:lvlText w:val=""/>
      <w:lvlJc w:val="left"/>
      <w:pPr>
        <w:ind w:left="4645" w:hanging="360"/>
      </w:pPr>
      <w:rPr>
        <w:rFonts w:ascii="Wingdings" w:hAnsi="Wingdings" w:hint="default"/>
      </w:rPr>
    </w:lvl>
    <w:lvl w:ilvl="6" w:tplc="240A0001" w:tentative="1">
      <w:start w:val="1"/>
      <w:numFmt w:val="bullet"/>
      <w:lvlText w:val=""/>
      <w:lvlJc w:val="left"/>
      <w:pPr>
        <w:ind w:left="5365" w:hanging="360"/>
      </w:pPr>
      <w:rPr>
        <w:rFonts w:ascii="Symbol" w:hAnsi="Symbol" w:hint="default"/>
      </w:rPr>
    </w:lvl>
    <w:lvl w:ilvl="7" w:tplc="240A0003" w:tentative="1">
      <w:start w:val="1"/>
      <w:numFmt w:val="bullet"/>
      <w:lvlText w:val="o"/>
      <w:lvlJc w:val="left"/>
      <w:pPr>
        <w:ind w:left="6085" w:hanging="360"/>
      </w:pPr>
      <w:rPr>
        <w:rFonts w:ascii="Courier New" w:hAnsi="Courier New" w:cs="Courier New" w:hint="default"/>
      </w:rPr>
    </w:lvl>
    <w:lvl w:ilvl="8" w:tplc="240A0005" w:tentative="1">
      <w:start w:val="1"/>
      <w:numFmt w:val="bullet"/>
      <w:lvlText w:val=""/>
      <w:lvlJc w:val="left"/>
      <w:pPr>
        <w:ind w:left="6805" w:hanging="360"/>
      </w:pPr>
      <w:rPr>
        <w:rFonts w:ascii="Wingdings" w:hAnsi="Wingdings" w:hint="default"/>
      </w:rPr>
    </w:lvl>
  </w:abstractNum>
  <w:abstractNum w:abstractNumId="9" w15:restartNumberingAfterBreak="0">
    <w:nsid w:val="54A45785"/>
    <w:multiLevelType w:val="hybridMultilevel"/>
    <w:tmpl w:val="8D7E82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2C12E61"/>
    <w:multiLevelType w:val="hybridMultilevel"/>
    <w:tmpl w:val="AA0E7BC4"/>
    <w:lvl w:ilvl="0" w:tplc="A09E6C86">
      <w:start w:val="8"/>
      <w:numFmt w:val="bullet"/>
      <w:lvlText w:val="-"/>
      <w:lvlJc w:val="left"/>
      <w:pPr>
        <w:ind w:left="360" w:hanging="360"/>
      </w:pPr>
      <w:rPr>
        <w:rFonts w:ascii="Arial" w:eastAsia="Arial"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6236A35"/>
    <w:multiLevelType w:val="hybridMultilevel"/>
    <w:tmpl w:val="153CF912"/>
    <w:lvl w:ilvl="0" w:tplc="AB44E65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4"/>
  </w:num>
  <w:num w:numId="5">
    <w:abstractNumId w:val="5"/>
  </w:num>
  <w:num w:numId="6">
    <w:abstractNumId w:val="7"/>
  </w:num>
  <w:num w:numId="7">
    <w:abstractNumId w:val="1"/>
  </w:num>
  <w:num w:numId="8">
    <w:abstractNumId w:val="6"/>
  </w:num>
  <w:num w:numId="9">
    <w:abstractNumId w:val="9"/>
  </w:num>
  <w:num w:numId="10">
    <w:abstractNumId w:val="2"/>
  </w:num>
  <w:num w:numId="11">
    <w:abstractNumId w:val="10"/>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4"/>
  </w:compat>
  <w:rsids>
    <w:rsidRoot w:val="00EC0D2C"/>
    <w:rsid w:val="000809BD"/>
    <w:rsid w:val="00093F2E"/>
    <w:rsid w:val="00097D04"/>
    <w:rsid w:val="001850EB"/>
    <w:rsid w:val="001C5492"/>
    <w:rsid w:val="00214A8F"/>
    <w:rsid w:val="002A77B0"/>
    <w:rsid w:val="002B3582"/>
    <w:rsid w:val="002D74EA"/>
    <w:rsid w:val="00334052"/>
    <w:rsid w:val="003675B1"/>
    <w:rsid w:val="003A52F1"/>
    <w:rsid w:val="003E4866"/>
    <w:rsid w:val="00433DD6"/>
    <w:rsid w:val="00434D7C"/>
    <w:rsid w:val="004728B5"/>
    <w:rsid w:val="00485D71"/>
    <w:rsid w:val="004D1CA3"/>
    <w:rsid w:val="004E1D08"/>
    <w:rsid w:val="00501C45"/>
    <w:rsid w:val="00532EEA"/>
    <w:rsid w:val="00615F76"/>
    <w:rsid w:val="0065475C"/>
    <w:rsid w:val="006B7CFB"/>
    <w:rsid w:val="00706C6C"/>
    <w:rsid w:val="00732728"/>
    <w:rsid w:val="00747BE7"/>
    <w:rsid w:val="00781329"/>
    <w:rsid w:val="007C733D"/>
    <w:rsid w:val="008037E8"/>
    <w:rsid w:val="00821636"/>
    <w:rsid w:val="008564EB"/>
    <w:rsid w:val="008923A4"/>
    <w:rsid w:val="008B3F20"/>
    <w:rsid w:val="00973D92"/>
    <w:rsid w:val="00A05ED4"/>
    <w:rsid w:val="00A14DAB"/>
    <w:rsid w:val="00A93577"/>
    <w:rsid w:val="00B1190D"/>
    <w:rsid w:val="00B45801"/>
    <w:rsid w:val="00BA0533"/>
    <w:rsid w:val="00C21FEC"/>
    <w:rsid w:val="00C2218C"/>
    <w:rsid w:val="00C34F20"/>
    <w:rsid w:val="00C36610"/>
    <w:rsid w:val="00C41B05"/>
    <w:rsid w:val="00C778A4"/>
    <w:rsid w:val="00CE54EA"/>
    <w:rsid w:val="00CF6F9F"/>
    <w:rsid w:val="00D43D78"/>
    <w:rsid w:val="00D51CC1"/>
    <w:rsid w:val="00D8190A"/>
    <w:rsid w:val="00E21813"/>
    <w:rsid w:val="00EA43C9"/>
    <w:rsid w:val="00EC0D2C"/>
    <w:rsid w:val="00EE0072"/>
    <w:rsid w:val="00EE27EE"/>
    <w:rsid w:val="00EE794D"/>
    <w:rsid w:val="00F0739F"/>
    <w:rsid w:val="00F1361F"/>
    <w:rsid w:val="00F232AF"/>
    <w:rsid w:val="00F24723"/>
    <w:rsid w:val="00FB1B1E"/>
    <w:rsid w:val="00FB2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DAA6"/>
  <w15:docId w15:val="{CA6FB71D-0270-4E6E-AF3A-F5339D34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rrafodelista">
    <w:name w:val="List Paragraph"/>
    <w:basedOn w:val="Normal"/>
    <w:uiPriority w:val="34"/>
    <w:qFormat/>
    <w:rsid w:val="00706C6C"/>
    <w:pPr>
      <w:ind w:left="720"/>
      <w:contextualSpacing/>
    </w:pPr>
  </w:style>
  <w:style w:type="paragraph" w:styleId="Textodeglobo">
    <w:name w:val="Balloon Text"/>
    <w:basedOn w:val="Normal"/>
    <w:link w:val="TextodegloboCar"/>
    <w:uiPriority w:val="99"/>
    <w:semiHidden/>
    <w:unhideWhenUsed/>
    <w:rsid w:val="00C41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Usuario4</dc:creator>
  <cp:lastModifiedBy>Usuario</cp:lastModifiedBy>
  <cp:revision>34</cp:revision>
  <dcterms:created xsi:type="dcterms:W3CDTF">2017-07-13T21:56:00Z</dcterms:created>
  <dcterms:modified xsi:type="dcterms:W3CDTF">2018-10-01T13:59:00Z</dcterms:modified>
</cp:coreProperties>
</file>