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E9174A">
        <w:rPr>
          <w:rFonts w:ascii="Arial" w:hAnsi="Arial" w:cs="Arial"/>
          <w:b/>
        </w:rPr>
        <w:t>21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A157B4">
        <w:rPr>
          <w:rFonts w:ascii="Arial" w:hAnsi="Arial" w:cs="Arial"/>
          <w:b/>
        </w:rPr>
        <w:t>14 de julio</w:t>
      </w:r>
      <w:r w:rsidR="00C42FC9">
        <w:rPr>
          <w:rFonts w:ascii="Arial" w:hAnsi="Arial" w:cs="Arial"/>
          <w:b/>
        </w:rPr>
        <w:t xml:space="preserve"> de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5304A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E972FB" w:rsidP="00E972F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Jorge Hugo Ramírez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5304A">
              <w:rPr>
                <w:rFonts w:ascii="Arial" w:hAnsi="Arial" w:cs="Arial"/>
              </w:rPr>
              <w:t>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035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Luis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Guillermo Duque</w:t>
            </w: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Residentes de cuarto </w:t>
            </w:r>
            <w:proofErr w:type="spellStart"/>
            <w:r>
              <w:rPr>
                <w:rFonts w:ascii="Arial" w:hAnsi="Arial" w:cs="Arial"/>
                <w:lang w:val="pt-BR"/>
              </w:rPr>
              <w:t>año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2008</w:t>
            </w:r>
          </w:p>
          <w:p w:rsidR="00A157B4" w:rsidRPr="00104B96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7B4" w:rsidRDefault="00A157B4" w:rsidP="00A157B4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lang w:val="pt-BR"/>
              </w:rPr>
            </w:pPr>
            <w:r w:rsidRPr="00A157B4">
              <w:rPr>
                <w:rFonts w:ascii="Arial" w:eastAsiaTheme="minorHAnsi" w:hAnsi="Arial" w:cs="Arial"/>
                <w:lang w:val="pt-BR"/>
              </w:rPr>
              <w:t>Se recibe solicitud del doctor Guillermo Duque jefe de pregrado e internado para rotación de los internos de la Universidad de caldas</w:t>
            </w:r>
            <w:r>
              <w:rPr>
                <w:rFonts w:ascii="Arial" w:eastAsiaTheme="minorHAnsi" w:hAnsi="Arial" w:cs="Arial"/>
                <w:lang w:val="pt-BR"/>
              </w:rPr>
              <w:t>:</w:t>
            </w:r>
            <w:r w:rsidRPr="00A157B4">
              <w:rPr>
                <w:rFonts w:ascii="Arial" w:eastAsiaTheme="minorHAnsi" w:hAnsi="Arial" w:cs="Arial"/>
                <w:lang w:val="pt-BR"/>
              </w:rPr>
              <w:t xml:space="preserve"> Santiago Botero Marín durante el mes de diciembre de 2008 y Sandra Patricia barco alzate durante el mes de enero de 2009 </w:t>
            </w:r>
          </w:p>
          <w:p w:rsidR="00A157B4" w:rsidRDefault="00A157B4" w:rsidP="00A157B4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lang w:val="pt-BR"/>
              </w:rPr>
            </w:pPr>
          </w:p>
          <w:p w:rsidR="00351F90" w:rsidRPr="00A157B4" w:rsidRDefault="00A157B4" w:rsidP="00A157B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Theme="minorHAnsi" w:hAnsi="Arial" w:cs="Arial"/>
                <w:lang w:val="pt-BR"/>
              </w:rPr>
              <w:t>S</w:t>
            </w:r>
            <w:r w:rsidRPr="00A157B4">
              <w:rPr>
                <w:rFonts w:ascii="Arial" w:eastAsiaTheme="minorHAnsi" w:hAnsi="Arial" w:cs="Arial"/>
                <w:lang w:val="pt-BR"/>
              </w:rPr>
              <w:t>e</w:t>
            </w:r>
            <w:r>
              <w:rPr>
                <w:rFonts w:ascii="Arial" w:eastAsiaTheme="minorHAnsi" w:hAnsi="Arial" w:cs="Arial"/>
                <w:lang w:val="pt-BR"/>
              </w:rPr>
              <w:t xml:space="preserve"> </w:t>
            </w:r>
            <w:r w:rsidRPr="00A157B4">
              <w:rPr>
                <w:rFonts w:ascii="Arial" w:eastAsiaTheme="minorHAnsi" w:hAnsi="Arial" w:cs="Arial"/>
                <w:lang w:val="pt-BR"/>
              </w:rPr>
              <w:t>l</w:t>
            </w:r>
            <w:r>
              <w:rPr>
                <w:rFonts w:ascii="Arial" w:eastAsiaTheme="minorHAnsi" w:hAnsi="Arial" w:cs="Arial"/>
                <w:lang w:val="pt-BR"/>
              </w:rPr>
              <w:t>e</w:t>
            </w:r>
            <w:r w:rsidRPr="00A157B4">
              <w:rPr>
                <w:rFonts w:ascii="Arial" w:eastAsiaTheme="minorHAnsi" w:hAnsi="Arial" w:cs="Arial"/>
                <w:lang w:val="pt-BR"/>
              </w:rPr>
              <w:t>e carta de los residentes de cuarto año de cirugía plástica</w:t>
            </w:r>
            <w:r>
              <w:rPr>
                <w:rFonts w:ascii="Arial" w:eastAsiaTheme="minorHAnsi" w:hAnsi="Arial" w:cs="Arial"/>
                <w:lang w:val="pt-BR"/>
              </w:rPr>
              <w:t>,</w:t>
            </w:r>
            <w:r w:rsidRPr="00A157B4">
              <w:rPr>
                <w:rFonts w:ascii="Arial" w:eastAsiaTheme="minorHAnsi" w:hAnsi="Arial" w:cs="Arial"/>
                <w:lang w:val="pt-BR"/>
              </w:rPr>
              <w:t xml:space="preserve"> para evaluar Trabajo de investigación</w:t>
            </w:r>
            <w:r>
              <w:rPr>
                <w:rFonts w:ascii="Arial" w:eastAsiaTheme="minorHAnsi" w:hAnsi="Arial" w:cs="Arial"/>
                <w:lang w:val="pt-BR"/>
              </w:rPr>
              <w:t>. S</w:t>
            </w:r>
            <w:r w:rsidRPr="00A157B4">
              <w:rPr>
                <w:rFonts w:ascii="Arial" w:eastAsiaTheme="minorHAnsi" w:hAnsi="Arial" w:cs="Arial"/>
                <w:lang w:val="pt-BR"/>
              </w:rPr>
              <w:t>e requiere discutir varios aspectos antes de aprobar el proyecto</w:t>
            </w:r>
            <w:r>
              <w:rPr>
                <w:rFonts w:ascii="Arial" w:eastAsiaTheme="minorHAnsi" w:hAnsi="Arial" w:cs="Arial"/>
                <w:lang w:val="pt-BR"/>
              </w:rPr>
              <w:t>,</w:t>
            </w:r>
            <w:r w:rsidRPr="00A157B4">
              <w:rPr>
                <w:rFonts w:ascii="Arial" w:eastAsiaTheme="minorHAnsi" w:hAnsi="Arial" w:cs="Arial"/>
                <w:lang w:val="pt-BR"/>
              </w:rPr>
              <w:t xml:space="preserve"> se necesita seleccionar por parte del comité de programa a los respectivos evaluadores. Se enviará Trabajo de investigación al doctor Carlos Morales cirujano general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D3" w:rsidRDefault="00A157B4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</w:t>
            </w:r>
            <w:r w:rsidR="00037CC6" w:rsidRPr="00037CC6">
              <w:rPr>
                <w:rFonts w:ascii="Arial" w:hAnsi="Arial" w:cs="Arial"/>
                <w:lang w:val="pt-BR"/>
              </w:rPr>
              <w:t>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Default="00A157B4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Pr="00037CC6" w:rsidRDefault="00A157B4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Queda pendiente de nuevo análisis</w:t>
            </w:r>
          </w:p>
        </w:tc>
      </w:tr>
    </w:tbl>
    <w:p w:rsidR="00B90A1A" w:rsidRPr="0081551C" w:rsidRDefault="00A157B4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429B5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45CAF"/>
    <w:rsid w:val="00A61D08"/>
    <w:rsid w:val="00A73612"/>
    <w:rsid w:val="00AA06D1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3738"/>
    <w:rsid w:val="00E64753"/>
    <w:rsid w:val="00E71B7C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2019-02-27T16:07:00Z</dcterms:created>
  <dcterms:modified xsi:type="dcterms:W3CDTF">2019-02-27T16:15:00Z</dcterms:modified>
</cp:coreProperties>
</file>