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FACULTAD DE MEDICINA</w:t>
      </w:r>
    </w:p>
    <w:p w:rsidR="00970454" w:rsidRPr="00383879" w:rsidRDefault="00997A6C">
      <w:pPr>
        <w:spacing w:line="240" w:lineRule="auto"/>
        <w:jc w:val="center"/>
        <w:rPr>
          <w:b/>
          <w:sz w:val="24"/>
          <w:szCs w:val="24"/>
        </w:rPr>
      </w:pPr>
      <w:r w:rsidRPr="00383879">
        <w:rPr>
          <w:b/>
          <w:sz w:val="24"/>
          <w:szCs w:val="24"/>
        </w:rPr>
        <w:t xml:space="preserve">COMITÉ DE PROGRAMA </w:t>
      </w:r>
    </w:p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MAESTRIA EN EDUCACION SUPERIOR EN SALUD</w:t>
      </w:r>
    </w:p>
    <w:p w:rsidR="00C21CCF" w:rsidRDefault="00C21CCF">
      <w:pPr>
        <w:spacing w:line="240" w:lineRule="auto"/>
        <w:jc w:val="center"/>
        <w:rPr>
          <w:sz w:val="24"/>
          <w:szCs w:val="24"/>
        </w:rPr>
      </w:pPr>
    </w:p>
    <w:p w:rsidR="00C35EB8" w:rsidRPr="00383879" w:rsidRDefault="00C35EB8">
      <w:pPr>
        <w:spacing w:line="240" w:lineRule="auto"/>
        <w:jc w:val="center"/>
        <w:rPr>
          <w:sz w:val="24"/>
          <w:szCs w:val="24"/>
        </w:rPr>
      </w:pPr>
    </w:p>
    <w:p w:rsidR="00C21CCF" w:rsidRPr="00383879" w:rsidRDefault="00970454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ACTA </w:t>
      </w:r>
      <w:r w:rsidR="00F66F96">
        <w:rPr>
          <w:b/>
          <w:sz w:val="24"/>
          <w:szCs w:val="24"/>
        </w:rPr>
        <w:t>2</w:t>
      </w:r>
      <w:r w:rsidR="00473601">
        <w:rPr>
          <w:b/>
          <w:sz w:val="24"/>
          <w:szCs w:val="24"/>
        </w:rPr>
        <w:t>5</w:t>
      </w:r>
      <w:r w:rsidR="00812737">
        <w:rPr>
          <w:b/>
          <w:sz w:val="24"/>
          <w:szCs w:val="24"/>
        </w:rPr>
        <w:t xml:space="preserve"> </w:t>
      </w:r>
      <w:r w:rsidR="00997A6C" w:rsidRPr="00383879">
        <w:rPr>
          <w:b/>
          <w:sz w:val="24"/>
          <w:szCs w:val="24"/>
        </w:rPr>
        <w:t>-</w:t>
      </w:r>
      <w:r w:rsidR="00812737">
        <w:rPr>
          <w:b/>
          <w:sz w:val="24"/>
          <w:szCs w:val="24"/>
        </w:rPr>
        <w:t xml:space="preserve"> 2018</w:t>
      </w:r>
    </w:p>
    <w:p w:rsidR="00DF3C43" w:rsidRDefault="00DF3C43">
      <w:pPr>
        <w:spacing w:line="240" w:lineRule="auto"/>
        <w:rPr>
          <w:sz w:val="24"/>
          <w:szCs w:val="24"/>
        </w:rPr>
      </w:pPr>
    </w:p>
    <w:p w:rsidR="00C35EB8" w:rsidRPr="00383879" w:rsidRDefault="00C35EB8">
      <w:pPr>
        <w:spacing w:line="240" w:lineRule="auto"/>
        <w:rPr>
          <w:sz w:val="24"/>
          <w:szCs w:val="24"/>
        </w:rPr>
      </w:pP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>Carácter:</w:t>
      </w:r>
      <w:r w:rsidRPr="00383879">
        <w:rPr>
          <w:sz w:val="24"/>
          <w:szCs w:val="24"/>
        </w:rPr>
        <w:tab/>
      </w:r>
      <w:r w:rsidR="00473601">
        <w:rPr>
          <w:sz w:val="24"/>
          <w:szCs w:val="24"/>
        </w:rPr>
        <w:t>O</w:t>
      </w:r>
      <w:r w:rsidRPr="00383879">
        <w:rPr>
          <w:sz w:val="24"/>
          <w:szCs w:val="24"/>
        </w:rPr>
        <w:t>rdinario</w:t>
      </w:r>
    </w:p>
    <w:p w:rsidR="00C21CCF" w:rsidRPr="00383879" w:rsidRDefault="009908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>
        <w:rPr>
          <w:sz w:val="24"/>
          <w:szCs w:val="24"/>
        </w:rPr>
        <w:tab/>
      </w:r>
      <w:r w:rsidR="00C52C1D">
        <w:rPr>
          <w:sz w:val="24"/>
          <w:szCs w:val="24"/>
        </w:rPr>
        <w:t>Viernes 3 de agosto</w:t>
      </w:r>
      <w:r w:rsidR="00812737">
        <w:rPr>
          <w:sz w:val="24"/>
          <w:szCs w:val="24"/>
        </w:rPr>
        <w:t xml:space="preserve"> de 2018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Lugar: </w:t>
      </w:r>
      <w:r w:rsidRPr="00383879">
        <w:rPr>
          <w:sz w:val="24"/>
          <w:szCs w:val="24"/>
        </w:rPr>
        <w:tab/>
      </w:r>
      <w:r w:rsidR="00A0644F">
        <w:rPr>
          <w:sz w:val="24"/>
          <w:szCs w:val="24"/>
        </w:rPr>
        <w:t>B</w:t>
      </w:r>
      <w:r w:rsidR="00F66F96">
        <w:rPr>
          <w:sz w:val="24"/>
          <w:szCs w:val="24"/>
        </w:rPr>
        <w:t xml:space="preserve">loque Manuel Uribe </w:t>
      </w:r>
      <w:r w:rsidR="00A0644F">
        <w:rPr>
          <w:sz w:val="24"/>
          <w:szCs w:val="24"/>
        </w:rPr>
        <w:t>Ángel</w:t>
      </w:r>
      <w:r w:rsidRPr="00383879">
        <w:rPr>
          <w:sz w:val="24"/>
          <w:szCs w:val="24"/>
        </w:rPr>
        <w:t xml:space="preserve">, </w:t>
      </w:r>
      <w:r w:rsidR="00315691" w:rsidRPr="00383879">
        <w:rPr>
          <w:sz w:val="24"/>
          <w:szCs w:val="24"/>
        </w:rPr>
        <w:t xml:space="preserve">Sala de reunión </w:t>
      </w:r>
      <w:r w:rsidR="00F66F96">
        <w:rPr>
          <w:sz w:val="24"/>
          <w:szCs w:val="24"/>
        </w:rPr>
        <w:t>segundo piso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Hora: </w:t>
      </w:r>
      <w:r w:rsidRPr="00383879">
        <w:rPr>
          <w:sz w:val="24"/>
          <w:szCs w:val="24"/>
        </w:rPr>
        <w:tab/>
      </w:r>
      <w:r w:rsidRPr="00383879">
        <w:rPr>
          <w:sz w:val="24"/>
          <w:szCs w:val="24"/>
        </w:rPr>
        <w:tab/>
        <w:t>0</w:t>
      </w:r>
      <w:r w:rsidR="0051153C">
        <w:rPr>
          <w:sz w:val="24"/>
          <w:szCs w:val="24"/>
        </w:rPr>
        <w:t>7</w:t>
      </w:r>
      <w:r w:rsidRPr="00383879">
        <w:rPr>
          <w:sz w:val="24"/>
          <w:szCs w:val="24"/>
        </w:rPr>
        <w:t>:00 a.m.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tbl>
      <w:tblPr>
        <w:tblStyle w:val="a"/>
        <w:tblW w:w="907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119"/>
        <w:gridCol w:w="425"/>
        <w:gridCol w:w="567"/>
        <w:gridCol w:w="1559"/>
      </w:tblGrid>
      <w:tr w:rsidR="00C21CCF" w:rsidRPr="00383879" w:rsidTr="008C7BCB">
        <w:trPr>
          <w:trHeight w:val="113"/>
        </w:trPr>
        <w:tc>
          <w:tcPr>
            <w:tcW w:w="34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ASISTENCIA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CCF" w:rsidRPr="00383879" w:rsidRDefault="00C21CCF" w:rsidP="007B4E8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Nombre Convocado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Cargo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Asistió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Observación</w:t>
            </w: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widowControl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</w:t>
            </w:r>
          </w:p>
        </w:tc>
        <w:tc>
          <w:tcPr>
            <w:tcW w:w="15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</w:tr>
      <w:tr w:rsidR="00C21CCF" w:rsidRPr="00383879" w:rsidTr="00562614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Luis Guillermo Duque </w:t>
            </w:r>
            <w:r w:rsidR="00171A8B">
              <w:rPr>
                <w:szCs w:val="24"/>
              </w:rPr>
              <w:t>Ramírez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Coordinador</w:t>
            </w:r>
            <w:r w:rsidRPr="00383879">
              <w:rPr>
                <w:szCs w:val="24"/>
              </w:rPr>
              <w:t xml:space="preserve"> 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812737" w:rsidRPr="00383879" w:rsidTr="00562614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bCs/>
                <w:szCs w:val="24"/>
              </w:rPr>
              <w:t xml:space="preserve">Margarita María Gómez </w:t>
            </w:r>
            <w:proofErr w:type="spellStart"/>
            <w:r w:rsidRPr="00383879">
              <w:rPr>
                <w:bCs/>
                <w:szCs w:val="24"/>
              </w:rPr>
              <w:t>Gómez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Docente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562614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383879">
              <w:rPr>
                <w:szCs w:val="24"/>
              </w:rPr>
              <w:t>Herney</w:t>
            </w:r>
            <w:proofErr w:type="spellEnd"/>
            <w:r w:rsidRPr="00383879">
              <w:rPr>
                <w:szCs w:val="24"/>
              </w:rPr>
              <w:t xml:space="preserve"> </w:t>
            </w:r>
            <w:r w:rsidR="00171A8B" w:rsidRPr="00383879">
              <w:rPr>
                <w:szCs w:val="24"/>
              </w:rPr>
              <w:t>Rúa</w:t>
            </w:r>
            <w:r w:rsidRPr="00383879">
              <w:rPr>
                <w:szCs w:val="24"/>
              </w:rPr>
              <w:t xml:space="preserve"> Arias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51153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9908D0" w:rsidRPr="00383879" w:rsidTr="00C35EB8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171A8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Julián</w:t>
            </w:r>
            <w:r w:rsidR="009908D0">
              <w:rPr>
                <w:szCs w:val="24"/>
              </w:rPr>
              <w:t xml:space="preserve"> Vargas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51153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C35EB8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Cs/>
                <w:szCs w:val="24"/>
              </w:rPr>
            </w:pPr>
            <w:proofErr w:type="spellStart"/>
            <w:r w:rsidRPr="00383879">
              <w:rPr>
                <w:bCs/>
                <w:szCs w:val="24"/>
              </w:rPr>
              <w:t>Fainory</w:t>
            </w:r>
            <w:proofErr w:type="spellEnd"/>
            <w:r w:rsidRPr="00383879">
              <w:rPr>
                <w:bCs/>
                <w:szCs w:val="24"/>
              </w:rPr>
              <w:t xml:space="preserve"> Andrea Rodríguez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5D1FD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Profesional</w:t>
            </w:r>
            <w:r w:rsidR="00812737" w:rsidRPr="00383879">
              <w:rPr>
                <w:szCs w:val="24"/>
              </w:rPr>
              <w:t xml:space="preserve"> maestría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997A6C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Orden del día: </w:t>
      </w:r>
    </w:p>
    <w:p w:rsidR="00997A6C" w:rsidRPr="00383879" w:rsidRDefault="00997A6C">
      <w:pPr>
        <w:spacing w:line="240" w:lineRule="auto"/>
        <w:rPr>
          <w:sz w:val="24"/>
          <w:szCs w:val="24"/>
        </w:rPr>
      </w:pPr>
    </w:p>
    <w:p w:rsidR="00970454" w:rsidRDefault="00383879" w:rsidP="00970454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Verificación de asistencia</w:t>
      </w:r>
    </w:p>
    <w:p w:rsidR="00220179" w:rsidRDefault="00776DAE" w:rsidP="00220179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Reglamento </w:t>
      </w:r>
      <w:r w:rsidR="00D67A6D">
        <w:rPr>
          <w:rFonts w:cs="Arial"/>
        </w:rPr>
        <w:t>específico del programa</w:t>
      </w:r>
    </w:p>
    <w:p w:rsidR="00776DAE" w:rsidRPr="00220179" w:rsidRDefault="00776DAE" w:rsidP="00220179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Aprobación de </w:t>
      </w:r>
      <w:proofErr w:type="spellStart"/>
      <w:r>
        <w:rPr>
          <w:rFonts w:cs="Arial"/>
        </w:rPr>
        <w:t>microcurrículos</w:t>
      </w:r>
      <w:proofErr w:type="spellEnd"/>
    </w:p>
    <w:p w:rsidR="00812737" w:rsidRPr="00AA1301" w:rsidRDefault="00812737" w:rsidP="00AA1301">
      <w:pPr>
        <w:pStyle w:val="Prrafodelista"/>
        <w:numPr>
          <w:ilvl w:val="0"/>
          <w:numId w:val="3"/>
        </w:numPr>
        <w:rPr>
          <w:rFonts w:cs="Arial"/>
        </w:rPr>
      </w:pPr>
      <w:r>
        <w:t>Solicitudes de estudiantes o profesores</w:t>
      </w:r>
    </w:p>
    <w:p w:rsidR="00C21CCF" w:rsidRPr="008C7BCB" w:rsidRDefault="00383879" w:rsidP="008C7BCB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Propósitos y v</w:t>
      </w:r>
      <w:r w:rsidR="007C4F81" w:rsidRPr="00383879">
        <w:rPr>
          <w:rFonts w:cs="Arial"/>
        </w:rPr>
        <w:t>arios</w:t>
      </w:r>
    </w:p>
    <w:p w:rsidR="003D21EB" w:rsidRPr="00383879" w:rsidRDefault="003D21EB">
      <w:pPr>
        <w:spacing w:line="240" w:lineRule="auto"/>
        <w:rPr>
          <w:sz w:val="24"/>
          <w:szCs w:val="24"/>
        </w:rPr>
      </w:pPr>
    </w:p>
    <w:p w:rsidR="00970454" w:rsidRPr="00383879" w:rsidRDefault="00970454" w:rsidP="00970454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Desarrollo: </w:t>
      </w:r>
    </w:p>
    <w:p w:rsidR="00823A21" w:rsidRPr="00383879" w:rsidRDefault="00823A21" w:rsidP="00823A21">
      <w:pPr>
        <w:rPr>
          <w:sz w:val="24"/>
          <w:szCs w:val="24"/>
        </w:rPr>
      </w:pPr>
    </w:p>
    <w:p w:rsidR="00383879" w:rsidRDefault="00383879" w:rsidP="00383879">
      <w:pPr>
        <w:pStyle w:val="Prrafodelista"/>
        <w:numPr>
          <w:ilvl w:val="0"/>
          <w:numId w:val="14"/>
        </w:numPr>
      </w:pPr>
      <w:r w:rsidRPr="00383879">
        <w:t>Verificación de asistencia</w:t>
      </w:r>
    </w:p>
    <w:p w:rsidR="00220179" w:rsidRPr="00383879" w:rsidRDefault="00220179" w:rsidP="00220179">
      <w:pPr>
        <w:pStyle w:val="Prrafodelista"/>
        <w:ind w:left="360"/>
      </w:pPr>
    </w:p>
    <w:p w:rsidR="00383879" w:rsidRDefault="00D67A6D" w:rsidP="00171A8B">
      <w:pPr>
        <w:ind w:left="360"/>
        <w:rPr>
          <w:sz w:val="24"/>
          <w:szCs w:val="24"/>
        </w:rPr>
      </w:pPr>
      <w:r>
        <w:rPr>
          <w:sz w:val="24"/>
          <w:szCs w:val="24"/>
        </w:rPr>
        <w:t>Se presentaron todos a la</w:t>
      </w:r>
      <w:r w:rsidR="00171A8B">
        <w:rPr>
          <w:sz w:val="24"/>
          <w:szCs w:val="24"/>
        </w:rPr>
        <w:t xml:space="preserve"> reunión.</w:t>
      </w:r>
    </w:p>
    <w:p w:rsidR="00220179" w:rsidRPr="00E82C91" w:rsidRDefault="00220179" w:rsidP="00E82C91"/>
    <w:p w:rsidR="00776DAE" w:rsidRPr="00776DAE" w:rsidRDefault="00776DAE" w:rsidP="00776DAE">
      <w:pPr>
        <w:pStyle w:val="Prrafodelista"/>
        <w:numPr>
          <w:ilvl w:val="0"/>
          <w:numId w:val="14"/>
        </w:numPr>
      </w:pPr>
      <w:r>
        <w:t xml:space="preserve">Reglamento </w:t>
      </w:r>
      <w:r w:rsidR="005B637C">
        <w:t>interno de la maestría</w:t>
      </w:r>
      <w:r w:rsidR="00D67A6D">
        <w:t xml:space="preserve"> </w:t>
      </w:r>
    </w:p>
    <w:p w:rsidR="0051153C" w:rsidRDefault="0051153C" w:rsidP="0051153C">
      <w:pPr>
        <w:pStyle w:val="Prrafodelista"/>
        <w:ind w:left="360"/>
      </w:pPr>
    </w:p>
    <w:p w:rsidR="005B637C" w:rsidRDefault="005B637C" w:rsidP="0051153C">
      <w:pPr>
        <w:pStyle w:val="Prrafodelista"/>
        <w:ind w:left="360"/>
      </w:pPr>
      <w:r>
        <w:t>Actualmente se encuentra</w:t>
      </w:r>
      <w:r w:rsidR="00C21786">
        <w:t xml:space="preserve"> e</w:t>
      </w:r>
      <w:r>
        <w:t>n realiza</w:t>
      </w:r>
      <w:r w:rsidR="00C21786">
        <w:t xml:space="preserve">ción </w:t>
      </w:r>
      <w:r>
        <w:t>el reglamento específico de la Facultad de Medicina</w:t>
      </w:r>
      <w:r w:rsidR="00C21786">
        <w:t>, por lo cual se incluyó el reglamento de la maestría dentro de este</w:t>
      </w:r>
      <w:r w:rsidR="00562614">
        <w:t xml:space="preserve"> reglamento</w:t>
      </w:r>
      <w:r w:rsidR="00C21786">
        <w:t>,</w:t>
      </w:r>
      <w:r w:rsidR="00562614">
        <w:t xml:space="preserve"> por lo cual</w:t>
      </w:r>
      <w:r w:rsidR="00C21786">
        <w:t xml:space="preserve"> es necesario revisar que temas</w:t>
      </w:r>
      <w:r w:rsidR="00DB33DB">
        <w:t xml:space="preserve"> que</w:t>
      </w:r>
      <w:r w:rsidR="00C21786">
        <w:t xml:space="preserve"> serían pertinentes de incluir</w:t>
      </w:r>
      <w:r w:rsidR="00DB33DB">
        <w:t xml:space="preserve">, el tema incluido es </w:t>
      </w:r>
      <w:r w:rsidR="00C21786">
        <w:t>el trabajo de investigación.</w:t>
      </w:r>
    </w:p>
    <w:p w:rsidR="00D50247" w:rsidRDefault="00D50247" w:rsidP="00D50247">
      <w:pPr>
        <w:rPr>
          <w:lang w:val="es-ES"/>
        </w:rPr>
      </w:pPr>
    </w:p>
    <w:p w:rsidR="00C35EB8" w:rsidRPr="00C21786" w:rsidRDefault="00C35EB8" w:rsidP="00D50247">
      <w:pPr>
        <w:rPr>
          <w:lang w:val="es-ES"/>
        </w:rPr>
      </w:pPr>
    </w:p>
    <w:p w:rsidR="0051153C" w:rsidRPr="0051153C" w:rsidRDefault="00776DAE" w:rsidP="0051153C">
      <w:pPr>
        <w:pStyle w:val="Prrafodelista"/>
        <w:numPr>
          <w:ilvl w:val="0"/>
          <w:numId w:val="14"/>
        </w:numPr>
      </w:pPr>
      <w:r>
        <w:lastRenderedPageBreak/>
        <w:t>Aprobación</w:t>
      </w:r>
      <w:r w:rsidR="0051153C" w:rsidRPr="0051153C">
        <w:t xml:space="preserve"> </w:t>
      </w:r>
      <w:proofErr w:type="spellStart"/>
      <w:r w:rsidR="0051153C" w:rsidRPr="0051153C">
        <w:t>microcurrículos</w:t>
      </w:r>
      <w:proofErr w:type="spellEnd"/>
    </w:p>
    <w:p w:rsidR="0051153C" w:rsidRDefault="0051153C" w:rsidP="0051153C">
      <w:pPr>
        <w:pStyle w:val="Prrafodelista"/>
        <w:ind w:left="360"/>
      </w:pPr>
    </w:p>
    <w:p w:rsidR="007906A9" w:rsidRDefault="00D67A6D" w:rsidP="000936B5">
      <w:pPr>
        <w:pStyle w:val="Prrafodelista"/>
        <w:numPr>
          <w:ilvl w:val="0"/>
          <w:numId w:val="27"/>
        </w:numPr>
      </w:pPr>
      <w:r>
        <w:t xml:space="preserve">El comité de programa después de revisar previamente el contenido de los </w:t>
      </w:r>
      <w:proofErr w:type="spellStart"/>
      <w:r>
        <w:t>microcurrículos</w:t>
      </w:r>
      <w:proofErr w:type="spellEnd"/>
      <w:r>
        <w:t xml:space="preserve"> decide aprobar</w:t>
      </w:r>
      <w:r w:rsidR="00C35EB8">
        <w:t xml:space="preserve"> los cursos</w:t>
      </w:r>
      <w:r>
        <w:t>:</w:t>
      </w:r>
    </w:p>
    <w:p w:rsidR="00C35EB8" w:rsidRDefault="00C35EB8" w:rsidP="007906A9">
      <w:pPr>
        <w:pStyle w:val="Prrafodelista"/>
        <w:ind w:left="360"/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4062"/>
      </w:tblGrid>
      <w:tr w:rsidR="00C35EB8" w:rsidTr="00C27969">
        <w:tc>
          <w:tcPr>
            <w:tcW w:w="4111" w:type="dxa"/>
          </w:tcPr>
          <w:p w:rsidR="00C35EB8" w:rsidRDefault="00C35EB8" w:rsidP="007906A9">
            <w:pPr>
              <w:pStyle w:val="Prrafodelista"/>
              <w:ind w:left="0"/>
            </w:pPr>
            <w:r>
              <w:t>Semestre I</w:t>
            </w:r>
          </w:p>
        </w:tc>
        <w:tc>
          <w:tcPr>
            <w:tcW w:w="4062" w:type="dxa"/>
          </w:tcPr>
          <w:p w:rsidR="00C35EB8" w:rsidRDefault="00C35EB8" w:rsidP="007906A9">
            <w:pPr>
              <w:pStyle w:val="Prrafodelista"/>
              <w:ind w:left="0"/>
            </w:pPr>
            <w:r>
              <w:t>Semestre III</w:t>
            </w:r>
          </w:p>
        </w:tc>
      </w:tr>
      <w:tr w:rsidR="005C6F73" w:rsidTr="00C27969">
        <w:tc>
          <w:tcPr>
            <w:tcW w:w="4111" w:type="dxa"/>
          </w:tcPr>
          <w:p w:rsidR="005C6F73" w:rsidRPr="00E445DD" w:rsidRDefault="005C6F73" w:rsidP="005C6F73">
            <w:r w:rsidRPr="00E445DD">
              <w:t>Historia de la educación en salud</w:t>
            </w:r>
          </w:p>
        </w:tc>
        <w:tc>
          <w:tcPr>
            <w:tcW w:w="4062" w:type="dxa"/>
          </w:tcPr>
          <w:p w:rsidR="005C6F73" w:rsidRPr="00D15B08" w:rsidRDefault="005C6F73" w:rsidP="005C6F73">
            <w:r w:rsidRPr="00D15B08">
              <w:t>Psicología de la educación</w:t>
            </w:r>
          </w:p>
        </w:tc>
      </w:tr>
      <w:tr w:rsidR="005C6F73" w:rsidTr="00C27969">
        <w:tc>
          <w:tcPr>
            <w:tcW w:w="4111" w:type="dxa"/>
          </w:tcPr>
          <w:p w:rsidR="005C6F73" w:rsidRPr="00E445DD" w:rsidRDefault="005C6F73" w:rsidP="005C6F73">
            <w:r w:rsidRPr="00E445DD">
              <w:t>Filosofía y epistemología en salud</w:t>
            </w:r>
          </w:p>
        </w:tc>
        <w:tc>
          <w:tcPr>
            <w:tcW w:w="4062" w:type="dxa"/>
          </w:tcPr>
          <w:p w:rsidR="005C6F73" w:rsidRPr="00D15B08" w:rsidRDefault="005C6F73" w:rsidP="005C6F73">
            <w:r w:rsidRPr="00D15B08">
              <w:t xml:space="preserve">Currículo y salud </w:t>
            </w:r>
          </w:p>
        </w:tc>
      </w:tr>
    </w:tbl>
    <w:p w:rsidR="00C35EB8" w:rsidRDefault="00C35EB8" w:rsidP="007906A9">
      <w:pPr>
        <w:pStyle w:val="Prrafodelista"/>
        <w:ind w:left="360"/>
      </w:pPr>
      <w:bookmarkStart w:id="0" w:name="_GoBack"/>
      <w:bookmarkEnd w:id="0"/>
    </w:p>
    <w:p w:rsidR="000936B5" w:rsidRDefault="000936B5" w:rsidP="000936B5">
      <w:pPr>
        <w:pStyle w:val="Prrafodelista"/>
        <w:numPr>
          <w:ilvl w:val="0"/>
          <w:numId w:val="28"/>
        </w:numPr>
        <w:ind w:left="720"/>
      </w:pPr>
      <w:r>
        <w:t xml:space="preserve">Para el curso de currículo y salud el docente que acompañará a la profesora Gloria Vergara será el doctor </w:t>
      </w:r>
      <w:proofErr w:type="spellStart"/>
      <w:r>
        <w:t>Herney</w:t>
      </w:r>
      <w:proofErr w:type="spellEnd"/>
      <w:r>
        <w:t xml:space="preserve"> Rúa.</w:t>
      </w:r>
    </w:p>
    <w:p w:rsidR="000936B5" w:rsidRDefault="000936B5" w:rsidP="000936B5">
      <w:pPr>
        <w:pStyle w:val="Prrafodelista"/>
        <w:ind w:left="0"/>
      </w:pPr>
    </w:p>
    <w:p w:rsidR="00C35EB8" w:rsidRDefault="00C35EB8" w:rsidP="000936B5">
      <w:pPr>
        <w:pStyle w:val="Prrafodelista"/>
        <w:numPr>
          <w:ilvl w:val="0"/>
          <w:numId w:val="28"/>
        </w:numPr>
        <w:ind w:left="720"/>
      </w:pPr>
      <w:r>
        <w:t>Queda pendiente revisar la evaluación de los cursos de investigación.</w:t>
      </w:r>
    </w:p>
    <w:p w:rsidR="000936B5" w:rsidRDefault="000936B5" w:rsidP="000936B5">
      <w:pPr>
        <w:pStyle w:val="Prrafodelista"/>
        <w:ind w:left="0"/>
      </w:pPr>
    </w:p>
    <w:p w:rsidR="000936B5" w:rsidRPr="003E0B79" w:rsidRDefault="000936B5" w:rsidP="000936B5">
      <w:pPr>
        <w:pStyle w:val="Prrafodelista"/>
        <w:numPr>
          <w:ilvl w:val="0"/>
          <w:numId w:val="28"/>
        </w:numPr>
        <w:ind w:left="720"/>
      </w:pPr>
      <w:r>
        <w:t>Se debe realizar la convocatoria para los estudiantes de la cohorte 4, para asistir a las reuniones del comité de programa.</w:t>
      </w:r>
    </w:p>
    <w:p w:rsidR="0051153C" w:rsidRPr="00C35EB8" w:rsidRDefault="0051153C" w:rsidP="00D50247">
      <w:pPr>
        <w:rPr>
          <w:lang w:val="es-ES"/>
        </w:rPr>
      </w:pPr>
    </w:p>
    <w:p w:rsidR="00345934" w:rsidRDefault="00345934" w:rsidP="00220179">
      <w:pPr>
        <w:pStyle w:val="Prrafodelista"/>
        <w:numPr>
          <w:ilvl w:val="0"/>
          <w:numId w:val="14"/>
        </w:numPr>
      </w:pPr>
      <w:r>
        <w:t>Diseños de investigación</w:t>
      </w:r>
    </w:p>
    <w:p w:rsidR="00345934" w:rsidRDefault="00345934" w:rsidP="00345934">
      <w:pPr>
        <w:pStyle w:val="Prrafodelista"/>
        <w:ind w:left="360"/>
      </w:pPr>
    </w:p>
    <w:p w:rsidR="00345934" w:rsidRPr="0074533C" w:rsidRDefault="00345934" w:rsidP="00345934">
      <w:pPr>
        <w:pStyle w:val="Prrafodelista"/>
        <w:ind w:left="360"/>
        <w:rPr>
          <w:rFonts w:cs="Arial"/>
        </w:rPr>
      </w:pPr>
      <w:r w:rsidRPr="0074533C">
        <w:rPr>
          <w:rFonts w:cs="Arial"/>
        </w:rPr>
        <w:t xml:space="preserve">Se aprueban los diseños de investigación entregados, y serán enviados al comité de bioética. </w:t>
      </w:r>
    </w:p>
    <w:tbl>
      <w:tblPr>
        <w:tblStyle w:val="Tablaconcuadrcula"/>
        <w:tblW w:w="8221" w:type="dxa"/>
        <w:jc w:val="center"/>
        <w:tblLook w:val="04A0" w:firstRow="1" w:lastRow="0" w:firstColumn="1" w:lastColumn="0" w:noHBand="0" w:noVBand="1"/>
      </w:tblPr>
      <w:tblGrid>
        <w:gridCol w:w="2551"/>
        <w:gridCol w:w="5670"/>
      </w:tblGrid>
      <w:tr w:rsidR="00345934" w:rsidRPr="00A17A62" w:rsidTr="00C27969">
        <w:trPr>
          <w:trHeight w:val="340"/>
          <w:jc w:val="center"/>
        </w:trPr>
        <w:tc>
          <w:tcPr>
            <w:tcW w:w="2551" w:type="dxa"/>
            <w:vAlign w:val="center"/>
          </w:tcPr>
          <w:p w:rsidR="00345934" w:rsidRPr="00C27969" w:rsidRDefault="00345934" w:rsidP="00C2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szCs w:val="24"/>
                <w:lang w:val="es-CO"/>
              </w:rPr>
            </w:pPr>
            <w:r w:rsidRPr="00C27969">
              <w:rPr>
                <w:rFonts w:eastAsia="Times New Roman"/>
                <w:b/>
                <w:szCs w:val="24"/>
                <w:lang w:val="es-CO"/>
              </w:rPr>
              <w:t>Estudiantes</w:t>
            </w:r>
          </w:p>
        </w:tc>
        <w:tc>
          <w:tcPr>
            <w:tcW w:w="5670" w:type="dxa"/>
            <w:vAlign w:val="center"/>
          </w:tcPr>
          <w:p w:rsidR="00345934" w:rsidRPr="00C27969" w:rsidRDefault="00345934" w:rsidP="00C2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szCs w:val="24"/>
                <w:lang w:val="es-CO"/>
              </w:rPr>
            </w:pPr>
            <w:r w:rsidRPr="00C27969">
              <w:rPr>
                <w:rFonts w:eastAsia="Times New Roman"/>
                <w:b/>
                <w:szCs w:val="24"/>
                <w:lang w:val="es-CO"/>
              </w:rPr>
              <w:t>Nombre de diseño de investigación</w:t>
            </w:r>
          </w:p>
        </w:tc>
      </w:tr>
      <w:tr w:rsidR="00345934" w:rsidRPr="00A17A62" w:rsidTr="00C27969">
        <w:trPr>
          <w:trHeight w:val="600"/>
          <w:jc w:val="center"/>
        </w:trPr>
        <w:tc>
          <w:tcPr>
            <w:tcW w:w="2551" w:type="dxa"/>
            <w:vAlign w:val="center"/>
          </w:tcPr>
          <w:p w:rsidR="00345934" w:rsidRPr="00A17A62" w:rsidRDefault="00345934" w:rsidP="00C27969">
            <w:pPr>
              <w:jc w:val="center"/>
              <w:rPr>
                <w:szCs w:val="24"/>
              </w:rPr>
            </w:pPr>
            <w:r>
              <w:t>Hermes Uriel López Ochoa</w:t>
            </w:r>
          </w:p>
        </w:tc>
        <w:tc>
          <w:tcPr>
            <w:tcW w:w="5670" w:type="dxa"/>
            <w:vAlign w:val="center"/>
          </w:tcPr>
          <w:p w:rsidR="00345934" w:rsidRPr="00A17A62" w:rsidRDefault="00345934" w:rsidP="00C2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szCs w:val="24"/>
                <w:lang w:val="es-CO"/>
              </w:rPr>
            </w:pPr>
            <w:r w:rsidRPr="00345934">
              <w:rPr>
                <w:rFonts w:eastAsia="Times New Roman"/>
                <w:szCs w:val="24"/>
                <w:lang w:val="es-CO"/>
              </w:rPr>
              <w:t>Aprendizaje de la Prescripción Médica</w:t>
            </w:r>
          </w:p>
        </w:tc>
      </w:tr>
      <w:tr w:rsidR="00345934" w:rsidRPr="00A17A62" w:rsidTr="00C27969">
        <w:trPr>
          <w:trHeight w:val="600"/>
          <w:jc w:val="center"/>
        </w:trPr>
        <w:tc>
          <w:tcPr>
            <w:tcW w:w="2551" w:type="dxa"/>
            <w:vAlign w:val="center"/>
          </w:tcPr>
          <w:p w:rsidR="00345934" w:rsidRPr="00A17A62" w:rsidRDefault="00345934" w:rsidP="00C27969">
            <w:pPr>
              <w:jc w:val="center"/>
              <w:rPr>
                <w:szCs w:val="24"/>
              </w:rPr>
            </w:pPr>
            <w:r w:rsidRPr="00345934">
              <w:rPr>
                <w:szCs w:val="24"/>
              </w:rPr>
              <w:t>Sebastián Betancur Londoño</w:t>
            </w:r>
          </w:p>
        </w:tc>
        <w:tc>
          <w:tcPr>
            <w:tcW w:w="5670" w:type="dxa"/>
            <w:vAlign w:val="center"/>
          </w:tcPr>
          <w:p w:rsidR="00345934" w:rsidRPr="00A17A62" w:rsidRDefault="00345934" w:rsidP="00C2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szCs w:val="24"/>
                <w:lang w:val="es-CO"/>
              </w:rPr>
            </w:pPr>
            <w:r w:rsidRPr="00345934">
              <w:rPr>
                <w:rFonts w:eastAsia="Times New Roman"/>
                <w:szCs w:val="24"/>
                <w:lang w:val="es-CO"/>
              </w:rPr>
              <w:t>Identificación de los Elementos Pedagógicos que Orientan el proceso de Formación Integral de los Residentes de Medicina, de Urgencias del Hospital Pablo Tobón Uribe</w:t>
            </w:r>
          </w:p>
        </w:tc>
      </w:tr>
    </w:tbl>
    <w:p w:rsidR="00345934" w:rsidRDefault="00345934" w:rsidP="00345934">
      <w:pPr>
        <w:pStyle w:val="Prrafodelista"/>
        <w:ind w:left="360"/>
      </w:pPr>
    </w:p>
    <w:p w:rsidR="00345934" w:rsidRDefault="00345934" w:rsidP="00345934">
      <w:pPr>
        <w:ind w:left="36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Queda pendiente la entrega de los diseños de investigación de los estudiantes:</w:t>
      </w:r>
    </w:p>
    <w:p w:rsidR="00345934" w:rsidRDefault="00345934" w:rsidP="00345934">
      <w:pPr>
        <w:pStyle w:val="Prrafodelista"/>
        <w:numPr>
          <w:ilvl w:val="0"/>
          <w:numId w:val="29"/>
        </w:numPr>
        <w:ind w:left="720"/>
        <w:rPr>
          <w:rFonts w:cs="Arial"/>
        </w:rPr>
      </w:pPr>
      <w:r>
        <w:rPr>
          <w:rFonts w:cs="Arial"/>
        </w:rPr>
        <w:t xml:space="preserve">Stephanie Vanessa Ramos Zapata </w:t>
      </w:r>
      <w:r>
        <w:rPr>
          <w:rFonts w:cs="Arial"/>
        </w:rPr>
        <w:tab/>
      </w:r>
    </w:p>
    <w:p w:rsidR="00345934" w:rsidRDefault="00345934" w:rsidP="00345934">
      <w:pPr>
        <w:pStyle w:val="Prrafodelista"/>
        <w:numPr>
          <w:ilvl w:val="0"/>
          <w:numId w:val="29"/>
        </w:numPr>
        <w:ind w:left="720"/>
        <w:rPr>
          <w:rFonts w:cs="Arial"/>
        </w:rPr>
      </w:pPr>
      <w:r>
        <w:rPr>
          <w:rFonts w:cs="Arial"/>
        </w:rPr>
        <w:t>Lina María López Cano</w:t>
      </w:r>
    </w:p>
    <w:p w:rsidR="00345934" w:rsidRDefault="00345934" w:rsidP="00C27969"/>
    <w:p w:rsidR="00220179" w:rsidRDefault="00220179" w:rsidP="00220179">
      <w:pPr>
        <w:pStyle w:val="Prrafodelista"/>
        <w:numPr>
          <w:ilvl w:val="0"/>
          <w:numId w:val="14"/>
        </w:numPr>
      </w:pPr>
      <w:r>
        <w:t>Solicitudes de estudiantes o profesores</w:t>
      </w:r>
    </w:p>
    <w:p w:rsidR="00220179" w:rsidRDefault="00220179" w:rsidP="00220179">
      <w:pPr>
        <w:pStyle w:val="Prrafodelista"/>
        <w:ind w:left="360"/>
        <w:rPr>
          <w:lang w:val="es-CO"/>
        </w:rPr>
      </w:pPr>
    </w:p>
    <w:tbl>
      <w:tblPr>
        <w:tblStyle w:val="Tablaconcuadrcul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0"/>
        <w:gridCol w:w="3827"/>
        <w:gridCol w:w="1294"/>
      </w:tblGrid>
      <w:tr w:rsidR="008C7BCB" w:rsidRPr="008C7BCB" w:rsidTr="00C27969">
        <w:trPr>
          <w:jc w:val="center"/>
        </w:trPr>
        <w:tc>
          <w:tcPr>
            <w:tcW w:w="3260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Nombre del solicitante o proponente</w:t>
            </w:r>
          </w:p>
        </w:tc>
        <w:tc>
          <w:tcPr>
            <w:tcW w:w="3827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Asunto de la solicitud</w:t>
            </w:r>
          </w:p>
        </w:tc>
        <w:tc>
          <w:tcPr>
            <w:tcW w:w="129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Decisión</w:t>
            </w:r>
          </w:p>
        </w:tc>
      </w:tr>
      <w:tr w:rsidR="008C7BCB" w:rsidRPr="008C7BCB" w:rsidTr="00C27969">
        <w:trPr>
          <w:jc w:val="center"/>
        </w:trPr>
        <w:tc>
          <w:tcPr>
            <w:tcW w:w="3260" w:type="dxa"/>
            <w:vAlign w:val="center"/>
          </w:tcPr>
          <w:p w:rsidR="00AA1301" w:rsidRPr="008C7BCB" w:rsidRDefault="000936B5" w:rsidP="00AA130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Julián Vargas Jaramillo</w:t>
            </w:r>
          </w:p>
        </w:tc>
        <w:tc>
          <w:tcPr>
            <w:tcW w:w="3827" w:type="dxa"/>
            <w:vAlign w:val="center"/>
          </w:tcPr>
          <w:p w:rsidR="008C7BCB" w:rsidRPr="008C7BCB" w:rsidRDefault="000936B5" w:rsidP="007906A9">
            <w:pPr>
              <w:widowControl w:val="0"/>
              <w:jc w:val="center"/>
              <w:rPr>
                <w:szCs w:val="24"/>
              </w:rPr>
            </w:pPr>
            <w:r w:rsidRPr="000936B5">
              <w:rPr>
                <w:szCs w:val="24"/>
              </w:rPr>
              <w:t>Solicitud autorización matrícula extemporánea</w:t>
            </w:r>
            <w:r>
              <w:rPr>
                <w:szCs w:val="24"/>
              </w:rPr>
              <w:t>, p</w:t>
            </w:r>
            <w:r w:rsidRPr="000936B5">
              <w:rPr>
                <w:szCs w:val="24"/>
              </w:rPr>
              <w:t>or motivos de retraso en la autorización de exención del pago de la matrícula</w:t>
            </w:r>
          </w:p>
        </w:tc>
        <w:tc>
          <w:tcPr>
            <w:tcW w:w="1294" w:type="dxa"/>
            <w:vAlign w:val="center"/>
          </w:tcPr>
          <w:p w:rsidR="008C7BCB" w:rsidRPr="008C7BCB" w:rsidRDefault="000936B5" w:rsidP="00FE3C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Aprobada</w:t>
            </w:r>
          </w:p>
        </w:tc>
      </w:tr>
      <w:tr w:rsidR="001B015F" w:rsidRPr="008C7BCB" w:rsidTr="00C27969">
        <w:trPr>
          <w:jc w:val="center"/>
        </w:trPr>
        <w:tc>
          <w:tcPr>
            <w:tcW w:w="3260" w:type="dxa"/>
            <w:vAlign w:val="center"/>
          </w:tcPr>
          <w:p w:rsidR="001B015F" w:rsidRPr="008C7BCB" w:rsidRDefault="00345934" w:rsidP="008C7BCB">
            <w:pPr>
              <w:widowControl w:val="0"/>
              <w:jc w:val="center"/>
              <w:rPr>
                <w:szCs w:val="24"/>
              </w:rPr>
            </w:pPr>
            <w:r w:rsidRPr="00345934">
              <w:rPr>
                <w:szCs w:val="24"/>
              </w:rPr>
              <w:t>Silvia Lucía Gaviria Arbeláez</w:t>
            </w:r>
          </w:p>
        </w:tc>
        <w:tc>
          <w:tcPr>
            <w:tcW w:w="3827" w:type="dxa"/>
            <w:vMerge w:val="restart"/>
            <w:vAlign w:val="center"/>
          </w:tcPr>
          <w:p w:rsidR="001B015F" w:rsidRDefault="001B015F" w:rsidP="00AA1301">
            <w:pPr>
              <w:widowControl w:val="0"/>
              <w:jc w:val="center"/>
              <w:rPr>
                <w:szCs w:val="24"/>
              </w:rPr>
            </w:pPr>
            <w:r w:rsidRPr="000936B5">
              <w:rPr>
                <w:szCs w:val="24"/>
              </w:rPr>
              <w:t>Solicitud autorización matrícula extemporánea</w:t>
            </w:r>
            <w:r>
              <w:rPr>
                <w:szCs w:val="24"/>
              </w:rPr>
              <w:t>, por corrección de nota en el curso de investigación</w:t>
            </w:r>
          </w:p>
        </w:tc>
        <w:tc>
          <w:tcPr>
            <w:tcW w:w="1294" w:type="dxa"/>
            <w:vMerge w:val="restart"/>
            <w:vAlign w:val="center"/>
          </w:tcPr>
          <w:p w:rsidR="001B015F" w:rsidRDefault="001B015F" w:rsidP="00FE3CA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Aprobada</w:t>
            </w:r>
          </w:p>
        </w:tc>
      </w:tr>
      <w:tr w:rsidR="001B015F" w:rsidRPr="008C7BCB" w:rsidTr="00C27969">
        <w:trPr>
          <w:jc w:val="center"/>
        </w:trPr>
        <w:tc>
          <w:tcPr>
            <w:tcW w:w="3260" w:type="dxa"/>
            <w:vAlign w:val="center"/>
          </w:tcPr>
          <w:p w:rsidR="001B015F" w:rsidRPr="008C7BCB" w:rsidRDefault="00345934" w:rsidP="008C7BCB">
            <w:pPr>
              <w:widowControl w:val="0"/>
              <w:jc w:val="center"/>
              <w:rPr>
                <w:szCs w:val="24"/>
              </w:rPr>
            </w:pPr>
            <w:r>
              <w:t>Hermes Uriel López Ochoa</w:t>
            </w:r>
          </w:p>
        </w:tc>
        <w:tc>
          <w:tcPr>
            <w:tcW w:w="3827" w:type="dxa"/>
            <w:vMerge/>
            <w:vAlign w:val="center"/>
          </w:tcPr>
          <w:p w:rsidR="001B015F" w:rsidRPr="000936B5" w:rsidRDefault="001B015F" w:rsidP="00AA1301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1B015F" w:rsidRDefault="001B015F" w:rsidP="00FE3CA6">
            <w:pPr>
              <w:widowControl w:val="0"/>
              <w:jc w:val="center"/>
              <w:rPr>
                <w:szCs w:val="24"/>
              </w:rPr>
            </w:pPr>
          </w:p>
        </w:tc>
      </w:tr>
      <w:tr w:rsidR="001B015F" w:rsidRPr="008C7BCB" w:rsidTr="00C27969">
        <w:trPr>
          <w:jc w:val="center"/>
        </w:trPr>
        <w:tc>
          <w:tcPr>
            <w:tcW w:w="3260" w:type="dxa"/>
            <w:vAlign w:val="center"/>
          </w:tcPr>
          <w:p w:rsidR="001B015F" w:rsidRPr="008C7BCB" w:rsidRDefault="00C27969" w:rsidP="00C27969">
            <w:pPr>
              <w:widowControl w:val="0"/>
              <w:jc w:val="center"/>
              <w:rPr>
                <w:szCs w:val="24"/>
              </w:rPr>
            </w:pPr>
            <w:r>
              <w:t>Stephanie Vanessa Ramos Zapata</w:t>
            </w:r>
          </w:p>
        </w:tc>
        <w:tc>
          <w:tcPr>
            <w:tcW w:w="3827" w:type="dxa"/>
            <w:vMerge/>
            <w:vAlign w:val="center"/>
          </w:tcPr>
          <w:p w:rsidR="001B015F" w:rsidRPr="000936B5" w:rsidRDefault="001B015F" w:rsidP="00AA1301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1B015F" w:rsidRDefault="001B015F" w:rsidP="00FE3CA6">
            <w:pPr>
              <w:widowControl w:val="0"/>
              <w:jc w:val="center"/>
              <w:rPr>
                <w:szCs w:val="24"/>
              </w:rPr>
            </w:pPr>
          </w:p>
        </w:tc>
      </w:tr>
      <w:tr w:rsidR="001B015F" w:rsidRPr="008C7BCB" w:rsidTr="00C27969">
        <w:trPr>
          <w:jc w:val="center"/>
        </w:trPr>
        <w:tc>
          <w:tcPr>
            <w:tcW w:w="3260" w:type="dxa"/>
            <w:vAlign w:val="center"/>
          </w:tcPr>
          <w:p w:rsidR="001B015F" w:rsidRPr="00C27969" w:rsidRDefault="00C27969" w:rsidP="00C27969">
            <w:pPr>
              <w:jc w:val="center"/>
              <w:rPr>
                <w:szCs w:val="24"/>
              </w:rPr>
            </w:pPr>
            <w:r w:rsidRPr="00C27969">
              <w:t>Lina María López Cano</w:t>
            </w:r>
          </w:p>
        </w:tc>
        <w:tc>
          <w:tcPr>
            <w:tcW w:w="3827" w:type="dxa"/>
            <w:vMerge/>
            <w:vAlign w:val="center"/>
          </w:tcPr>
          <w:p w:rsidR="001B015F" w:rsidRPr="000936B5" w:rsidRDefault="001B015F" w:rsidP="00AA1301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1B015F" w:rsidRDefault="001B015F" w:rsidP="00FE3CA6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622DB2" w:rsidRDefault="00622DB2" w:rsidP="004E41B0"/>
    <w:p w:rsidR="00C27969" w:rsidRDefault="00C27969" w:rsidP="004E41B0"/>
    <w:p w:rsidR="00812737" w:rsidRPr="00812737" w:rsidRDefault="004E41B0" w:rsidP="00812737">
      <w:pPr>
        <w:pStyle w:val="Prrafodelista"/>
        <w:numPr>
          <w:ilvl w:val="0"/>
          <w:numId w:val="14"/>
        </w:numPr>
      </w:pPr>
      <w:r w:rsidRPr="00812737">
        <w:t xml:space="preserve"> </w:t>
      </w:r>
      <w:r w:rsidR="00812737" w:rsidRPr="00812737">
        <w:t xml:space="preserve">Propósitos y </w:t>
      </w:r>
      <w:r w:rsidR="00812737">
        <w:t>Varios</w:t>
      </w:r>
    </w:p>
    <w:p w:rsidR="00AA1301" w:rsidRDefault="00AA1301" w:rsidP="00AA1301"/>
    <w:p w:rsidR="00E53D05" w:rsidRDefault="00E53D05" w:rsidP="00E53D05">
      <w:pPr>
        <w:pStyle w:val="Prrafodelista"/>
        <w:numPr>
          <w:ilvl w:val="0"/>
          <w:numId w:val="26"/>
        </w:numPr>
      </w:pPr>
      <w:r>
        <w:lastRenderedPageBreak/>
        <w:t>Se presenta la</w:t>
      </w:r>
      <w:r w:rsidRPr="00E53D05">
        <w:t xml:space="preserve"> propuesta de diálogo con Educación Médica para posibilitar una apropiación de la formulación de los currículos por competencias, con base en las reflexiones motivadas desde el curso de Currículo y Salud</w:t>
      </w:r>
      <w:r>
        <w:t>.</w:t>
      </w:r>
    </w:p>
    <w:p w:rsidR="00E53D05" w:rsidRDefault="00E53D05" w:rsidP="00E53D05">
      <w:pPr>
        <w:pStyle w:val="Prrafodelista"/>
      </w:pPr>
    </w:p>
    <w:p w:rsidR="00E53D05" w:rsidRDefault="00E53D05" w:rsidP="00E53D05">
      <w:pPr>
        <w:pStyle w:val="Prrafodelista"/>
        <w:numPr>
          <w:ilvl w:val="0"/>
          <w:numId w:val="26"/>
        </w:numPr>
      </w:pPr>
      <w:r>
        <w:t>Actualmente la Facultad desde educación médica está realizando la estrategia para la formación de competencias.</w:t>
      </w:r>
    </w:p>
    <w:p w:rsidR="00E53D05" w:rsidRDefault="00E53D05" w:rsidP="00E53D05">
      <w:pPr>
        <w:pStyle w:val="Prrafodelista"/>
      </w:pPr>
    </w:p>
    <w:p w:rsidR="00E53D05" w:rsidRDefault="000936B5" w:rsidP="00E53D05">
      <w:pPr>
        <w:pStyle w:val="Prrafodelista"/>
        <w:numPr>
          <w:ilvl w:val="0"/>
          <w:numId w:val="26"/>
        </w:numPr>
      </w:pPr>
      <w:r>
        <w:t xml:space="preserve">Está </w:t>
      </w:r>
      <w:r w:rsidR="00E53D05">
        <w:t xml:space="preserve">pendiente la presentación </w:t>
      </w:r>
      <w:r>
        <w:t>de los diseños de investigación de los estudiantes Lina López y Sebastián Betancur, por lo cual se va a programar la sustentación en horario de clase.</w:t>
      </w:r>
    </w:p>
    <w:p w:rsidR="000936B5" w:rsidRDefault="000936B5" w:rsidP="000936B5">
      <w:pPr>
        <w:pStyle w:val="Prrafodelista"/>
      </w:pPr>
    </w:p>
    <w:p w:rsidR="000936B5" w:rsidRDefault="000936B5" w:rsidP="00E53D05">
      <w:pPr>
        <w:pStyle w:val="Prrafodelista"/>
        <w:numPr>
          <w:ilvl w:val="0"/>
          <w:numId w:val="26"/>
        </w:numPr>
      </w:pPr>
      <w:r>
        <w:t xml:space="preserve">Se debe reforzar el acompañamiento a los profesores para la utilización de la plataforma </w:t>
      </w:r>
      <w:proofErr w:type="spellStart"/>
      <w:r>
        <w:t>moodle</w:t>
      </w:r>
      <w:proofErr w:type="spellEnd"/>
    </w:p>
    <w:p w:rsidR="00562614" w:rsidRPr="00383879" w:rsidRDefault="00562614" w:rsidP="00AA1301"/>
    <w:p w:rsidR="00056D22" w:rsidRPr="00FE3CA6" w:rsidRDefault="008C7BCB" w:rsidP="00FE3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lang w:val="es-CO"/>
        </w:rPr>
      </w:pPr>
      <w:r w:rsidRPr="008C7BCB">
        <w:rPr>
          <w:rFonts w:eastAsia="Times New Roman"/>
          <w:b/>
          <w:color w:val="222222"/>
          <w:sz w:val="24"/>
          <w:szCs w:val="24"/>
          <w:lang w:val="es-CO"/>
        </w:rPr>
        <w:t>Tareas</w:t>
      </w:r>
      <w:r w:rsidR="00383879" w:rsidRPr="008C7BCB">
        <w:rPr>
          <w:rFonts w:eastAsia="Times New Roman"/>
          <w:b/>
          <w:color w:val="222222"/>
          <w:sz w:val="24"/>
          <w:szCs w:val="24"/>
          <w:lang w:val="es-CO"/>
        </w:rPr>
        <w:t>       </w:t>
      </w:r>
    </w:p>
    <w:tbl>
      <w:tblPr>
        <w:tblStyle w:val="Tablaconcuadrcula"/>
        <w:tblW w:w="89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417"/>
        <w:gridCol w:w="1624"/>
      </w:tblGrid>
      <w:tr w:rsidR="008C7BCB" w:rsidRPr="008C7BCB" w:rsidTr="009C0CAD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Actividad</w:t>
            </w:r>
          </w:p>
        </w:tc>
        <w:tc>
          <w:tcPr>
            <w:tcW w:w="2410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Responsable</w:t>
            </w:r>
          </w:p>
        </w:tc>
        <w:tc>
          <w:tcPr>
            <w:tcW w:w="1417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Fecha</w:t>
            </w:r>
          </w:p>
        </w:tc>
        <w:tc>
          <w:tcPr>
            <w:tcW w:w="162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Seguimiento</w:t>
            </w:r>
          </w:p>
        </w:tc>
      </w:tr>
      <w:tr w:rsidR="008C7BCB" w:rsidRPr="008C7BCB" w:rsidTr="009C0CAD">
        <w:tc>
          <w:tcPr>
            <w:tcW w:w="3544" w:type="dxa"/>
            <w:vAlign w:val="center"/>
          </w:tcPr>
          <w:p w:rsidR="008C7BCB" w:rsidRPr="008C7BCB" w:rsidRDefault="0033348F" w:rsidP="008C7B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Mejorar las guías para los estudiantes sobre el proceso de investigación, de acuerdo con los que existen</w:t>
            </w:r>
            <w:r w:rsidR="004D4895">
              <w:rPr>
                <w:szCs w:val="24"/>
              </w:rPr>
              <w:t xml:space="preserve"> y los cambios establecidos</w:t>
            </w:r>
          </w:p>
        </w:tc>
        <w:tc>
          <w:tcPr>
            <w:tcW w:w="2410" w:type="dxa"/>
            <w:vAlign w:val="center"/>
          </w:tcPr>
          <w:p w:rsidR="008C7BCB" w:rsidRPr="008C7BCB" w:rsidRDefault="0033348F" w:rsidP="008C7BC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Herney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Rua</w:t>
            </w:r>
            <w:proofErr w:type="spellEnd"/>
          </w:p>
        </w:tc>
        <w:tc>
          <w:tcPr>
            <w:tcW w:w="1417" w:type="dxa"/>
            <w:vAlign w:val="center"/>
          </w:tcPr>
          <w:p w:rsidR="008C7BCB" w:rsidRPr="008C7BCB" w:rsidRDefault="0033348F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Próxima reunión</w:t>
            </w:r>
          </w:p>
        </w:tc>
        <w:tc>
          <w:tcPr>
            <w:tcW w:w="1624" w:type="dxa"/>
            <w:vAlign w:val="center"/>
          </w:tcPr>
          <w:p w:rsidR="008C7BCB" w:rsidRPr="008C7BCB" w:rsidRDefault="0033348F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Próxima reunión</w:t>
            </w:r>
          </w:p>
        </w:tc>
      </w:tr>
      <w:tr w:rsidR="008C7BCB" w:rsidRPr="008C7BCB" w:rsidTr="009C0CAD">
        <w:tc>
          <w:tcPr>
            <w:tcW w:w="3544" w:type="dxa"/>
            <w:vAlign w:val="center"/>
          </w:tcPr>
          <w:p w:rsidR="008C7BCB" w:rsidRPr="008C7BCB" w:rsidRDefault="0033348F" w:rsidP="008C7B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Enviar guías diseñadas sobre el proceso de investigación</w:t>
            </w:r>
          </w:p>
        </w:tc>
        <w:tc>
          <w:tcPr>
            <w:tcW w:w="2410" w:type="dxa"/>
            <w:vAlign w:val="center"/>
          </w:tcPr>
          <w:p w:rsidR="008C7BCB" w:rsidRPr="008C7BCB" w:rsidRDefault="0033348F" w:rsidP="008C7BC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Fainory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Rodriguez</w:t>
            </w:r>
            <w:proofErr w:type="spellEnd"/>
          </w:p>
        </w:tc>
        <w:tc>
          <w:tcPr>
            <w:tcW w:w="1417" w:type="dxa"/>
            <w:vAlign w:val="center"/>
          </w:tcPr>
          <w:p w:rsidR="008C7BCB" w:rsidRPr="008C7BCB" w:rsidRDefault="0033348F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  <w:tc>
          <w:tcPr>
            <w:tcW w:w="1624" w:type="dxa"/>
            <w:vAlign w:val="center"/>
          </w:tcPr>
          <w:p w:rsidR="008C7BCB" w:rsidRPr="008C7BCB" w:rsidRDefault="0033348F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Próxima reunión</w:t>
            </w:r>
          </w:p>
        </w:tc>
      </w:tr>
      <w:tr w:rsidR="009C0CAD" w:rsidRPr="008C7BCB" w:rsidTr="009C0CAD">
        <w:tc>
          <w:tcPr>
            <w:tcW w:w="3544" w:type="dxa"/>
            <w:vAlign w:val="center"/>
          </w:tcPr>
          <w:p w:rsidR="009C0CAD" w:rsidRPr="008C7BCB" w:rsidRDefault="00C21786" w:rsidP="009C0C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Revisar el documento previo del reglamento de la maestría incluido en el reglamento específico de la Facultad</w:t>
            </w:r>
          </w:p>
        </w:tc>
        <w:tc>
          <w:tcPr>
            <w:tcW w:w="2410" w:type="dxa"/>
            <w:vAlign w:val="center"/>
          </w:tcPr>
          <w:p w:rsidR="009C0CAD" w:rsidRPr="008C7BCB" w:rsidRDefault="00C21786" w:rsidP="009C0C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Todos</w:t>
            </w:r>
          </w:p>
        </w:tc>
        <w:tc>
          <w:tcPr>
            <w:tcW w:w="1417" w:type="dxa"/>
            <w:vAlign w:val="center"/>
          </w:tcPr>
          <w:p w:rsidR="009C0CAD" w:rsidRPr="008C7BCB" w:rsidRDefault="00C21786" w:rsidP="009C0C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Próxima reunión</w:t>
            </w:r>
          </w:p>
        </w:tc>
        <w:tc>
          <w:tcPr>
            <w:tcW w:w="1624" w:type="dxa"/>
            <w:vAlign w:val="center"/>
          </w:tcPr>
          <w:p w:rsidR="009C0CAD" w:rsidRPr="008C7BCB" w:rsidRDefault="00C21786" w:rsidP="009C0C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Próxima reunión</w:t>
            </w:r>
          </w:p>
        </w:tc>
      </w:tr>
      <w:tr w:rsidR="00C21786" w:rsidRPr="008C7BCB" w:rsidTr="009C0CAD">
        <w:tc>
          <w:tcPr>
            <w:tcW w:w="3544" w:type="dxa"/>
            <w:vAlign w:val="center"/>
          </w:tcPr>
          <w:p w:rsidR="00C21786" w:rsidRDefault="00C21786" w:rsidP="00C217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Solicitar a la doctora Jenny </w:t>
            </w:r>
            <w:proofErr w:type="spellStart"/>
            <w:r>
              <w:rPr>
                <w:szCs w:val="24"/>
              </w:rPr>
              <w:t>Garcia</w:t>
            </w:r>
            <w:proofErr w:type="spellEnd"/>
            <w:r>
              <w:rPr>
                <w:szCs w:val="24"/>
              </w:rPr>
              <w:t xml:space="preserve"> el curso de lectura crítica para los estudiantes de la maestría</w:t>
            </w:r>
          </w:p>
        </w:tc>
        <w:tc>
          <w:tcPr>
            <w:tcW w:w="2410" w:type="dxa"/>
            <w:vAlign w:val="center"/>
          </w:tcPr>
          <w:p w:rsidR="00C21786" w:rsidRPr="008C7BCB" w:rsidRDefault="00C21786" w:rsidP="00C2178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Fainory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Rodriguez</w:t>
            </w:r>
            <w:proofErr w:type="spellEnd"/>
          </w:p>
        </w:tc>
        <w:tc>
          <w:tcPr>
            <w:tcW w:w="1417" w:type="dxa"/>
            <w:vAlign w:val="center"/>
          </w:tcPr>
          <w:p w:rsidR="00C21786" w:rsidRPr="008C7BCB" w:rsidRDefault="00C21786" w:rsidP="00C217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  <w:tc>
          <w:tcPr>
            <w:tcW w:w="1624" w:type="dxa"/>
            <w:vAlign w:val="center"/>
          </w:tcPr>
          <w:p w:rsidR="00C21786" w:rsidRDefault="00C21786" w:rsidP="00C217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Próxima reunión</w:t>
            </w:r>
          </w:p>
        </w:tc>
      </w:tr>
      <w:tr w:rsidR="00C35EB8" w:rsidRPr="008C7BCB" w:rsidTr="009C0CAD">
        <w:tc>
          <w:tcPr>
            <w:tcW w:w="3544" w:type="dxa"/>
            <w:vAlign w:val="center"/>
          </w:tcPr>
          <w:p w:rsidR="00C35EB8" w:rsidRDefault="00C35EB8" w:rsidP="00C35E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Revisar los</w:t>
            </w:r>
            <w:r w:rsidR="001011C2">
              <w:rPr>
                <w:szCs w:val="24"/>
              </w:rPr>
              <w:t xml:space="preserve"> contenidos de los cursos de investigación, para definir las evaluaciones por semestre</w:t>
            </w:r>
          </w:p>
        </w:tc>
        <w:tc>
          <w:tcPr>
            <w:tcW w:w="2410" w:type="dxa"/>
            <w:vAlign w:val="center"/>
          </w:tcPr>
          <w:p w:rsidR="00C35EB8" w:rsidRDefault="00C35EB8" w:rsidP="00C35E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Margarita Gómez</w:t>
            </w:r>
          </w:p>
        </w:tc>
        <w:tc>
          <w:tcPr>
            <w:tcW w:w="1417" w:type="dxa"/>
            <w:vAlign w:val="center"/>
          </w:tcPr>
          <w:p w:rsidR="00C35EB8" w:rsidRPr="008C7BCB" w:rsidRDefault="00C35EB8" w:rsidP="00C35E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Próxima reunión</w:t>
            </w:r>
          </w:p>
        </w:tc>
        <w:tc>
          <w:tcPr>
            <w:tcW w:w="1624" w:type="dxa"/>
            <w:vAlign w:val="center"/>
          </w:tcPr>
          <w:p w:rsidR="00C35EB8" w:rsidRPr="008C7BCB" w:rsidRDefault="00C35EB8" w:rsidP="00C35E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Próxima reunión</w:t>
            </w:r>
          </w:p>
        </w:tc>
      </w:tr>
      <w:tr w:rsidR="00C27969" w:rsidRPr="008C7BCB" w:rsidTr="009C0CAD">
        <w:tc>
          <w:tcPr>
            <w:tcW w:w="3544" w:type="dxa"/>
            <w:vAlign w:val="center"/>
          </w:tcPr>
          <w:p w:rsidR="00C27969" w:rsidRDefault="00C27969" w:rsidP="00C279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Enviar la invitación a los estudiantes de la cohorte 4 para la representación en el comité de programa</w:t>
            </w:r>
          </w:p>
        </w:tc>
        <w:tc>
          <w:tcPr>
            <w:tcW w:w="2410" w:type="dxa"/>
            <w:vAlign w:val="center"/>
          </w:tcPr>
          <w:p w:rsidR="00C27969" w:rsidRPr="008C7BCB" w:rsidRDefault="00C27969" w:rsidP="00C279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Fainory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Rodriguez</w:t>
            </w:r>
            <w:proofErr w:type="spellEnd"/>
          </w:p>
        </w:tc>
        <w:tc>
          <w:tcPr>
            <w:tcW w:w="1417" w:type="dxa"/>
            <w:vAlign w:val="center"/>
          </w:tcPr>
          <w:p w:rsidR="00C27969" w:rsidRPr="008C7BCB" w:rsidRDefault="00C27969" w:rsidP="00C279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  <w:tc>
          <w:tcPr>
            <w:tcW w:w="1624" w:type="dxa"/>
            <w:vAlign w:val="center"/>
          </w:tcPr>
          <w:p w:rsidR="00C27969" w:rsidRDefault="00C27969" w:rsidP="00C279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Próxima reunión</w:t>
            </w:r>
          </w:p>
        </w:tc>
      </w:tr>
    </w:tbl>
    <w:p w:rsidR="008C7BCB" w:rsidRPr="00383879" w:rsidRDefault="008C7BCB" w:rsidP="00D703E8">
      <w:pPr>
        <w:spacing w:line="240" w:lineRule="auto"/>
        <w:rPr>
          <w:sz w:val="24"/>
          <w:szCs w:val="24"/>
        </w:rPr>
      </w:pPr>
    </w:p>
    <w:sectPr w:rsidR="008C7BCB" w:rsidRPr="00383879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20" w:rsidRDefault="00B73220" w:rsidP="00970454">
      <w:pPr>
        <w:spacing w:line="240" w:lineRule="auto"/>
      </w:pPr>
      <w:r>
        <w:separator/>
      </w:r>
    </w:p>
  </w:endnote>
  <w:endnote w:type="continuationSeparator" w:id="0">
    <w:p w:rsidR="00B73220" w:rsidRDefault="00B73220" w:rsidP="0097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20" w:rsidRDefault="00B73220" w:rsidP="00970454">
      <w:pPr>
        <w:spacing w:line="240" w:lineRule="auto"/>
      </w:pPr>
      <w:r>
        <w:separator/>
      </w:r>
    </w:p>
  </w:footnote>
  <w:footnote w:type="continuationSeparator" w:id="0">
    <w:p w:rsidR="00B73220" w:rsidRDefault="00B73220" w:rsidP="00970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81" w:rsidRDefault="007C4F8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161925</wp:posOffset>
          </wp:positionV>
          <wp:extent cx="1695450" cy="6102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medic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C0"/>
    <w:multiLevelType w:val="hybridMultilevel"/>
    <w:tmpl w:val="286C1196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A2286"/>
    <w:multiLevelType w:val="hybridMultilevel"/>
    <w:tmpl w:val="3AF66F1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283E"/>
    <w:multiLevelType w:val="hybridMultilevel"/>
    <w:tmpl w:val="15AE028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01D64"/>
    <w:multiLevelType w:val="hybridMultilevel"/>
    <w:tmpl w:val="8FFC3C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5A7"/>
    <w:multiLevelType w:val="hybridMultilevel"/>
    <w:tmpl w:val="062E9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13A6"/>
    <w:multiLevelType w:val="hybridMultilevel"/>
    <w:tmpl w:val="D30AD360"/>
    <w:lvl w:ilvl="0" w:tplc="0BD2B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4C00"/>
    <w:multiLevelType w:val="hybridMultilevel"/>
    <w:tmpl w:val="9E744BB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398D"/>
    <w:multiLevelType w:val="hybridMultilevel"/>
    <w:tmpl w:val="2CECC90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80771"/>
    <w:multiLevelType w:val="hybridMultilevel"/>
    <w:tmpl w:val="B29240F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4112F"/>
    <w:multiLevelType w:val="hybridMultilevel"/>
    <w:tmpl w:val="5D1EB664"/>
    <w:lvl w:ilvl="0" w:tplc="A0BAA1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1CDD"/>
    <w:multiLevelType w:val="hybridMultilevel"/>
    <w:tmpl w:val="91D418C0"/>
    <w:lvl w:ilvl="0" w:tplc="240A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32C23A0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C04D3"/>
    <w:multiLevelType w:val="hybridMultilevel"/>
    <w:tmpl w:val="8D56C46A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51A39"/>
    <w:multiLevelType w:val="hybridMultilevel"/>
    <w:tmpl w:val="FC4C9A02"/>
    <w:lvl w:ilvl="0" w:tplc="00F2C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4F48"/>
    <w:multiLevelType w:val="hybridMultilevel"/>
    <w:tmpl w:val="7B9EF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1AE"/>
    <w:multiLevelType w:val="hybridMultilevel"/>
    <w:tmpl w:val="3008220C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52718"/>
    <w:multiLevelType w:val="hybridMultilevel"/>
    <w:tmpl w:val="B302D9A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4495F"/>
    <w:multiLevelType w:val="hybridMultilevel"/>
    <w:tmpl w:val="FC0CEE0E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B73B5"/>
    <w:multiLevelType w:val="hybridMultilevel"/>
    <w:tmpl w:val="78561D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115E7F"/>
    <w:multiLevelType w:val="hybridMultilevel"/>
    <w:tmpl w:val="E9B431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A170D"/>
    <w:multiLevelType w:val="hybridMultilevel"/>
    <w:tmpl w:val="FAB464E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52349B"/>
    <w:multiLevelType w:val="hybridMultilevel"/>
    <w:tmpl w:val="3D868818"/>
    <w:lvl w:ilvl="0" w:tplc="26421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22C53"/>
    <w:multiLevelType w:val="hybridMultilevel"/>
    <w:tmpl w:val="46CC6370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0921DB"/>
    <w:multiLevelType w:val="hybridMultilevel"/>
    <w:tmpl w:val="008C7DB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27549"/>
    <w:multiLevelType w:val="hybridMultilevel"/>
    <w:tmpl w:val="7C34654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34E3B"/>
    <w:multiLevelType w:val="hybridMultilevel"/>
    <w:tmpl w:val="F9E46A9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C273F"/>
    <w:multiLevelType w:val="hybridMultilevel"/>
    <w:tmpl w:val="2EF6DB7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E127F"/>
    <w:multiLevelType w:val="hybridMultilevel"/>
    <w:tmpl w:val="9974647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C586B"/>
    <w:multiLevelType w:val="hybridMultilevel"/>
    <w:tmpl w:val="95008E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E1229"/>
    <w:multiLevelType w:val="hybridMultilevel"/>
    <w:tmpl w:val="008C7DB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21E4C"/>
    <w:multiLevelType w:val="hybridMultilevel"/>
    <w:tmpl w:val="269CAE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5"/>
  </w:num>
  <w:num w:numId="5">
    <w:abstractNumId w:val="12"/>
  </w:num>
  <w:num w:numId="6">
    <w:abstractNumId w:val="10"/>
  </w:num>
  <w:num w:numId="7">
    <w:abstractNumId w:val="29"/>
  </w:num>
  <w:num w:numId="8">
    <w:abstractNumId w:val="3"/>
  </w:num>
  <w:num w:numId="9">
    <w:abstractNumId w:val="9"/>
  </w:num>
  <w:num w:numId="10">
    <w:abstractNumId w:val="25"/>
  </w:num>
  <w:num w:numId="11">
    <w:abstractNumId w:val="23"/>
  </w:num>
  <w:num w:numId="12">
    <w:abstractNumId w:val="19"/>
  </w:num>
  <w:num w:numId="13">
    <w:abstractNumId w:val="14"/>
  </w:num>
  <w:num w:numId="14">
    <w:abstractNumId w:val="0"/>
  </w:num>
  <w:num w:numId="15">
    <w:abstractNumId w:val="1"/>
  </w:num>
  <w:num w:numId="16">
    <w:abstractNumId w:val="24"/>
  </w:num>
  <w:num w:numId="17">
    <w:abstractNumId w:val="27"/>
  </w:num>
  <w:num w:numId="18">
    <w:abstractNumId w:val="13"/>
  </w:num>
  <w:num w:numId="19">
    <w:abstractNumId w:val="4"/>
  </w:num>
  <w:num w:numId="20">
    <w:abstractNumId w:val="21"/>
  </w:num>
  <w:num w:numId="21">
    <w:abstractNumId w:val="11"/>
  </w:num>
  <w:num w:numId="22">
    <w:abstractNumId w:val="8"/>
  </w:num>
  <w:num w:numId="23">
    <w:abstractNumId w:val="18"/>
  </w:num>
  <w:num w:numId="24">
    <w:abstractNumId w:val="20"/>
  </w:num>
  <w:num w:numId="25">
    <w:abstractNumId w:val="15"/>
  </w:num>
  <w:num w:numId="26">
    <w:abstractNumId w:val="26"/>
  </w:num>
  <w:num w:numId="27">
    <w:abstractNumId w:val="6"/>
  </w:num>
  <w:num w:numId="28">
    <w:abstractNumId w:val="7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F"/>
    <w:rsid w:val="0002596D"/>
    <w:rsid w:val="000555E9"/>
    <w:rsid w:val="00056D22"/>
    <w:rsid w:val="000936B5"/>
    <w:rsid w:val="000F4D69"/>
    <w:rsid w:val="00100D8C"/>
    <w:rsid w:val="001011C2"/>
    <w:rsid w:val="00116259"/>
    <w:rsid w:val="001179AE"/>
    <w:rsid w:val="00127863"/>
    <w:rsid w:val="00127EF4"/>
    <w:rsid w:val="00154393"/>
    <w:rsid w:val="00170FA7"/>
    <w:rsid w:val="00171A8B"/>
    <w:rsid w:val="001950B1"/>
    <w:rsid w:val="001B015F"/>
    <w:rsid w:val="001F314B"/>
    <w:rsid w:val="001F49C4"/>
    <w:rsid w:val="00204E5B"/>
    <w:rsid w:val="00220179"/>
    <w:rsid w:val="00226C02"/>
    <w:rsid w:val="00252BCD"/>
    <w:rsid w:val="00291C27"/>
    <w:rsid w:val="002D2255"/>
    <w:rsid w:val="002F050F"/>
    <w:rsid w:val="00315691"/>
    <w:rsid w:val="003300CB"/>
    <w:rsid w:val="0033348F"/>
    <w:rsid w:val="0033675F"/>
    <w:rsid w:val="00345934"/>
    <w:rsid w:val="0035717A"/>
    <w:rsid w:val="00374E57"/>
    <w:rsid w:val="00383879"/>
    <w:rsid w:val="003C6B93"/>
    <w:rsid w:val="003D21EB"/>
    <w:rsid w:val="003E0B79"/>
    <w:rsid w:val="0041104C"/>
    <w:rsid w:val="004373E9"/>
    <w:rsid w:val="00473601"/>
    <w:rsid w:val="004A34BF"/>
    <w:rsid w:val="004B3E75"/>
    <w:rsid w:val="004B4436"/>
    <w:rsid w:val="004D09DC"/>
    <w:rsid w:val="004D4895"/>
    <w:rsid w:val="004E41B0"/>
    <w:rsid w:val="00500C26"/>
    <w:rsid w:val="0051153C"/>
    <w:rsid w:val="00525F48"/>
    <w:rsid w:val="00540E1C"/>
    <w:rsid w:val="00562614"/>
    <w:rsid w:val="00563933"/>
    <w:rsid w:val="00577F5E"/>
    <w:rsid w:val="005A774A"/>
    <w:rsid w:val="005B637C"/>
    <w:rsid w:val="005C0027"/>
    <w:rsid w:val="005C6F73"/>
    <w:rsid w:val="005D1FDE"/>
    <w:rsid w:val="005E0D93"/>
    <w:rsid w:val="00622DB2"/>
    <w:rsid w:val="006A64E7"/>
    <w:rsid w:val="00776DAE"/>
    <w:rsid w:val="007906A9"/>
    <w:rsid w:val="007B4E89"/>
    <w:rsid w:val="007C4F81"/>
    <w:rsid w:val="007C64A8"/>
    <w:rsid w:val="00812737"/>
    <w:rsid w:val="0081611A"/>
    <w:rsid w:val="00822BF8"/>
    <w:rsid w:val="00823A21"/>
    <w:rsid w:val="00867692"/>
    <w:rsid w:val="008931D3"/>
    <w:rsid w:val="008C73BD"/>
    <w:rsid w:val="008C7BCB"/>
    <w:rsid w:val="008F6367"/>
    <w:rsid w:val="00900021"/>
    <w:rsid w:val="009163A7"/>
    <w:rsid w:val="009579F8"/>
    <w:rsid w:val="00970454"/>
    <w:rsid w:val="009908D0"/>
    <w:rsid w:val="00994E40"/>
    <w:rsid w:val="00997A6C"/>
    <w:rsid w:val="009A0B78"/>
    <w:rsid w:val="009C0CAD"/>
    <w:rsid w:val="00A0644F"/>
    <w:rsid w:val="00A21820"/>
    <w:rsid w:val="00A26AAB"/>
    <w:rsid w:val="00A532FE"/>
    <w:rsid w:val="00A647F3"/>
    <w:rsid w:val="00AA1301"/>
    <w:rsid w:val="00AA454C"/>
    <w:rsid w:val="00AE7482"/>
    <w:rsid w:val="00B54668"/>
    <w:rsid w:val="00B60679"/>
    <w:rsid w:val="00B72775"/>
    <w:rsid w:val="00B73220"/>
    <w:rsid w:val="00B746FE"/>
    <w:rsid w:val="00B93378"/>
    <w:rsid w:val="00BA165E"/>
    <w:rsid w:val="00BB34C6"/>
    <w:rsid w:val="00BB7EB7"/>
    <w:rsid w:val="00C15C5C"/>
    <w:rsid w:val="00C21786"/>
    <w:rsid w:val="00C21CCF"/>
    <w:rsid w:val="00C27969"/>
    <w:rsid w:val="00C34F9A"/>
    <w:rsid w:val="00C35EB8"/>
    <w:rsid w:val="00C36ECB"/>
    <w:rsid w:val="00C4657B"/>
    <w:rsid w:val="00C47B45"/>
    <w:rsid w:val="00C52C1D"/>
    <w:rsid w:val="00C66B62"/>
    <w:rsid w:val="00C872E1"/>
    <w:rsid w:val="00CA6EE7"/>
    <w:rsid w:val="00CD50D3"/>
    <w:rsid w:val="00D0452B"/>
    <w:rsid w:val="00D478B2"/>
    <w:rsid w:val="00D50247"/>
    <w:rsid w:val="00D67A6D"/>
    <w:rsid w:val="00D703E8"/>
    <w:rsid w:val="00D80582"/>
    <w:rsid w:val="00D979F9"/>
    <w:rsid w:val="00DA354C"/>
    <w:rsid w:val="00DB33DB"/>
    <w:rsid w:val="00DC4B42"/>
    <w:rsid w:val="00DD76D9"/>
    <w:rsid w:val="00DF3C43"/>
    <w:rsid w:val="00E228A7"/>
    <w:rsid w:val="00E53D05"/>
    <w:rsid w:val="00E82C91"/>
    <w:rsid w:val="00ED2831"/>
    <w:rsid w:val="00ED5DCA"/>
    <w:rsid w:val="00EF7084"/>
    <w:rsid w:val="00F21C2D"/>
    <w:rsid w:val="00F32D44"/>
    <w:rsid w:val="00F34C86"/>
    <w:rsid w:val="00F66F96"/>
    <w:rsid w:val="00FB0EF3"/>
    <w:rsid w:val="00FC7215"/>
    <w:rsid w:val="00FE3CA6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A77220-B8D3-4E12-AD6B-F585C7C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97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54"/>
  </w:style>
  <w:style w:type="paragraph" w:styleId="Piedepgina">
    <w:name w:val="footer"/>
    <w:basedOn w:val="Normal"/>
    <w:link w:val="Piedepgina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54"/>
  </w:style>
  <w:style w:type="paragraph" w:styleId="Textodeglobo">
    <w:name w:val="Balloon Text"/>
    <w:basedOn w:val="Normal"/>
    <w:link w:val="TextodegloboCar"/>
    <w:uiPriority w:val="99"/>
    <w:semiHidden/>
    <w:unhideWhenUsed/>
    <w:rsid w:val="00970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73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C47B4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34593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C2796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EduSalud</dc:creator>
  <cp:lastModifiedBy>usuario</cp:lastModifiedBy>
  <cp:revision>40</cp:revision>
  <dcterms:created xsi:type="dcterms:W3CDTF">2018-05-07T18:02:00Z</dcterms:created>
  <dcterms:modified xsi:type="dcterms:W3CDTF">2018-09-13T14:39:00Z</dcterms:modified>
</cp:coreProperties>
</file>